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color w:val="000000"/>
          <w:sz w:val="18"/>
          <w:szCs w:val="44"/>
        </w:rPr>
      </w:pPr>
      <w:bookmarkStart w:id="0" w:name="_Toc197996573"/>
    </w:p>
    <w:bookmarkEnd w:id="0"/>
    <w:p>
      <w:pPr>
        <w:pStyle w:val="30"/>
        <w:ind w:left="0" w:leftChars="0" w:firstLine="0" w:firstLineChars="0"/>
        <w:rPr>
          <w:sz w:val="24"/>
          <w:szCs w:val="24"/>
        </w:rPr>
      </w:pPr>
      <w:r>
        <w:rPr>
          <w:rFonts w:hint="eastAsia"/>
          <w:sz w:val="24"/>
          <w:szCs w:val="24"/>
        </w:rPr>
        <w:t>公司简介：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唐山开元自动焊接装备有限公司成立于1993年，是唐山开元集团成员企业，是国内最早成立的专门生产自动焊专机的公司。主要从事专用自动焊接装备的切割与弧焊系统、智能制造装备、工程规划与解决方案、制造和销售，是目前国内规模最大、实力最强的专用焊接装备制造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经过三十年的发展，“KAIYUAN”已经成为国内焊接装备领域的著名品牌。公司依托开元集团的整体优势，凭借多年来对客户及行业的深入了解，以优秀的设计理念、先进的制造技术、，以及基于开元文化的稳健、务实的管理模式，致力于给用户提供完整的解决方案，经营业绩始终处于行业领先地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基于切割、焊接的基础技术，集成机械、电气、软件及信息技术的智能化产品是我们的核心技术。产品广泛应用于船舶制造、海洋工程、托辊制造、工程机械、汽车制造、机车车辆、电力铁塔、钢结构、家用电器等诸多领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公司一切以客户为中心，快速准确地对应客户需求，向全球客户提供最高满意的产品和服务。公司秉承“企业的发展取决于其对社会需求的满足程度”的经营理念，努力做优秀的国际化企业，引领中国焊接装备自动化产业新发展。</w:t>
      </w:r>
    </w:p>
    <w:p>
      <w:pPr>
        <w:ind w:firstLine="420" w:firstLineChars="200"/>
      </w:pPr>
      <w:r>
        <w:drawing>
          <wp:anchor distT="0" distB="0" distL="114300" distR="114300" simplePos="0" relativeHeight="251657216" behindDoc="0" locked="0" layoutInCell="1" allowOverlap="1">
            <wp:simplePos x="0" y="0"/>
            <wp:positionH relativeFrom="column">
              <wp:posOffset>657225</wp:posOffset>
            </wp:positionH>
            <wp:positionV relativeFrom="paragraph">
              <wp:posOffset>99060</wp:posOffset>
            </wp:positionV>
            <wp:extent cx="4343400" cy="3031490"/>
            <wp:effectExtent l="0" t="0" r="0" b="0"/>
            <wp:wrapNone/>
            <wp:docPr id="360" name="图片 360" descr="DSC_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DSC_22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43400" cy="3031490"/>
                    </a:xfrm>
                    <a:prstGeom prst="rect">
                      <a:avLst/>
                    </a:prstGeom>
                    <a:noFill/>
                    <a:ln>
                      <a:noFill/>
                    </a:ln>
                  </pic:spPr>
                </pic:pic>
              </a:graphicData>
            </a:graphic>
          </wp:anchor>
        </w:drawing>
      </w:r>
    </w:p>
    <w:p>
      <w:pPr>
        <w:ind w:firstLine="420" w:firstLineChars="200"/>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hint="eastAsia" w:ascii="宋体" w:hAnsi="宋体"/>
          <w:sz w:val="24"/>
          <w:lang w:eastAsia="zh-CN"/>
        </w:rPr>
      </w:pPr>
      <w:r>
        <w:rPr>
          <w:rFonts w:hint="eastAsia" w:ascii="宋体" w:hAnsi="宋体"/>
          <w:sz w:val="28"/>
          <w:szCs w:val="28"/>
          <w:lang w:eastAsia="zh-CN"/>
        </w:rPr>
        <w:t>事业领域</w:t>
      </w:r>
      <w:r>
        <w:rPr>
          <w:rFonts w:hint="eastAsia" w:ascii="宋体" w:hAnsi="宋体"/>
          <w:sz w:val="28"/>
          <w:szCs w:val="28"/>
          <w:lang w:val="en-US" w:eastAsia="zh-CN"/>
        </w:rPr>
        <w:t xml:space="preserve"> </w:t>
      </w:r>
      <w:r>
        <w:rPr>
          <w:rFonts w:hint="eastAsia" w:ascii="宋体" w:hAnsi="宋体"/>
          <w:sz w:val="24"/>
          <w:lang w:val="en-US" w:eastAsia="zh-CN"/>
        </w:rPr>
        <w:t xml:space="preserve">                                                                                                       </w:t>
      </w:r>
    </w:p>
    <w:p>
      <w:pPr>
        <w:adjustRightInd w:val="0"/>
        <w:snapToGrid w:val="0"/>
        <w:spacing w:line="360" w:lineRule="auto"/>
        <w:rPr>
          <w:rFonts w:hint="eastAsia" w:ascii="宋体" w:hAnsi="宋体"/>
          <w:sz w:val="24"/>
          <w:lang w:eastAsia="zh-CN"/>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1228090</wp:posOffset>
                </wp:positionH>
                <wp:positionV relativeFrom="paragraph">
                  <wp:posOffset>137160</wp:posOffset>
                </wp:positionV>
                <wp:extent cx="2517140" cy="826770"/>
                <wp:effectExtent l="33655" t="10795" r="40005" b="61595"/>
                <wp:wrapNone/>
                <wp:docPr id="24" name="矩形 23"/>
                <wp:cNvGraphicFramePr/>
                <a:graphic xmlns:a="http://schemas.openxmlformats.org/drawingml/2006/main">
                  <a:graphicData uri="http://schemas.microsoft.com/office/word/2010/wordprocessingShape">
                    <wps:wsp>
                      <wps:cNvSpPr/>
                      <wps:spPr>
                        <a:xfrm>
                          <a:off x="0" y="0"/>
                          <a:ext cx="2517140" cy="82677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pPr>
                              <w:pStyle w:val="33"/>
                              <w:kinsoku/>
                              <w:ind w:left="0"/>
                              <w:jc w:val="center"/>
                            </w:pPr>
                            <w:r>
                              <w:rPr>
                                <w:rFonts w:ascii="微软雅黑" w:hAnsi="メイリオ" w:eastAsia="微软雅黑"/>
                                <w:b/>
                                <w:color w:val="FFFFFF" w:themeColor="background1"/>
                                <w:kern w:val="0"/>
                                <w:sz w:val="72"/>
                                <w:szCs w:val="72"/>
                                <w14:textFill>
                                  <w14:solidFill>
                                    <w14:schemeClr w14:val="bg1"/>
                                  </w14:solidFill>
                                </w14:textFill>
                              </w:rPr>
                              <w:t>事业领域</w:t>
                            </w:r>
                          </w:p>
                        </w:txbxContent>
                      </wps:txbx>
                      <wps:bodyPr rtlCol="0" anchor="ctr"/>
                    </wps:wsp>
                  </a:graphicData>
                </a:graphic>
              </wp:anchor>
            </w:drawing>
          </mc:Choice>
          <mc:Fallback>
            <w:pict>
              <v:rect id="矩形 23" o:spid="_x0000_s1026" o:spt="1" style="position:absolute;left:0pt;margin-left:96.7pt;margin-top:10.8pt;height:65.1pt;width:198.2pt;z-index:251665408;v-text-anchor:middle;mso-width-relative:page;mso-height-relative:page;" fillcolor="#9B2D2A" filled="t" stroked="f" coordsize="21600,21600" o:gfxdata="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egKS1wAAAAoBAAAPAAAAAAAAAAEAIAAAACIAAABk&#10;cnMvZG93bnJldi54bWxQSwECFAAUAAAACACHTuJAtkdRPLICAAApBgAADgAAAAAAAAABACAAAAAm&#10;AQAAZHJzL2Uyb0RvYy54bWxQSwUGAAAAAAYABgBZAQAASgYAAAAA&#10;">
                <v:fill type="gradient" on="t" color2="#CE3B37" colors="0f #9B2D2A;52429f #CB3D3A;65536f #CE3B37" angle="180" focus="100%" focussize="0,0" rotate="t">
                  <o:fill type="gradientUnscaled" v:ext="backwardCompatible"/>
                </v:fill>
                <v:stroke on="f"/>
                <v:imagedata o:title=""/>
                <o:lock v:ext="edit" aspectratio="f"/>
                <v:shadow on="t" color="#000000" opacity="22937f" offset="0pt,1.81102362204724pt" origin="0f,32768f" matrix="65536f,0f,0f,65536f"/>
                <v:textbox>
                  <w:txbxContent>
                    <w:p>
                      <w:pPr>
                        <w:pStyle w:val="33"/>
                        <w:kinsoku/>
                        <w:ind w:left="0"/>
                        <w:jc w:val="center"/>
                      </w:pPr>
                      <w:r>
                        <w:rPr>
                          <w:rFonts w:ascii="微软雅黑" w:hAnsi="メイリオ" w:eastAsia="微软雅黑"/>
                          <w:b/>
                          <w:color w:val="FFFFFF" w:themeColor="background1"/>
                          <w:kern w:val="0"/>
                          <w:sz w:val="72"/>
                          <w:szCs w:val="72"/>
                          <w14:textFill>
                            <w14:solidFill>
                              <w14:schemeClr w14:val="bg1"/>
                            </w14:solidFill>
                          </w14:textFill>
                        </w:rPr>
                        <w:t>事业领域</w:t>
                      </w:r>
                    </w:p>
                  </w:txbxContent>
                </v:textbox>
              </v:rect>
            </w:pict>
          </mc:Fallback>
        </mc:AlternateContent>
      </w:r>
    </w:p>
    <w:p>
      <w:pPr>
        <w:adjustRightInd w:val="0"/>
        <w:snapToGrid w:val="0"/>
        <w:spacing w:line="360" w:lineRule="auto"/>
        <w:rPr>
          <w:rFonts w:hint="eastAsia" w:ascii="宋体" w:hAnsi="宋体"/>
          <w:sz w:val="24"/>
          <w:lang w:eastAsia="zh-CN"/>
        </w:rPr>
      </w:pPr>
    </w:p>
    <w:p>
      <w:pPr>
        <w:adjustRightInd w:val="0"/>
        <w:snapToGrid w:val="0"/>
        <w:spacing w:line="360" w:lineRule="auto"/>
        <w:rPr>
          <w:rFonts w:hint="eastAsia" w:ascii="宋体" w:hAnsi="宋体"/>
          <w:sz w:val="24"/>
          <w:lang w:eastAsia="zh-CN"/>
        </w:rPr>
      </w:pPr>
    </w:p>
    <w:p>
      <w:pPr>
        <w:adjustRightInd w:val="0"/>
        <w:snapToGrid w:val="0"/>
        <w:spacing w:line="360" w:lineRule="auto"/>
        <w:rPr>
          <w:rFonts w:hint="eastAsia" w:ascii="宋体" w:hAnsi="宋体"/>
          <w:sz w:val="24"/>
          <w:lang w:eastAsia="zh-CN"/>
        </w:rPr>
      </w:pPr>
    </w:p>
    <w:p>
      <w:pPr>
        <w:adjustRightInd w:val="0"/>
        <w:snapToGrid w:val="0"/>
        <w:spacing w:line="360" w:lineRule="auto"/>
        <w:rPr>
          <w:rFonts w:hint="eastAsia" w:ascii="宋体" w:hAnsi="宋体"/>
          <w:sz w:val="24"/>
          <w:lang w:eastAsia="zh-CN"/>
        </w:rPr>
      </w:pPr>
      <w:r>
        <mc:AlternateContent>
          <mc:Choice Requires="wps">
            <w:drawing>
              <wp:anchor distT="0" distB="0" distL="114300" distR="114300" simplePos="0" relativeHeight="251664384" behindDoc="0" locked="0" layoutInCell="1" allowOverlap="1">
                <wp:simplePos x="0" y="0"/>
                <wp:positionH relativeFrom="column">
                  <wp:posOffset>3907790</wp:posOffset>
                </wp:positionH>
                <wp:positionV relativeFrom="paragraph">
                  <wp:posOffset>52070</wp:posOffset>
                </wp:positionV>
                <wp:extent cx="560705" cy="1613535"/>
                <wp:effectExtent l="394335" t="0" r="294640" b="0"/>
                <wp:wrapNone/>
                <wp:docPr id="23" name="下矢印 6"/>
                <wp:cNvGraphicFramePr/>
                <a:graphic xmlns:a="http://schemas.openxmlformats.org/drawingml/2006/main">
                  <a:graphicData uri="http://schemas.microsoft.com/office/word/2010/wordprocessingShape">
                    <wps:wsp>
                      <wps:cNvSpPr/>
                      <wps:spPr>
                        <a:xfrm rot="18900000">
                          <a:off x="0" y="0"/>
                          <a:ext cx="561020" cy="1613734"/>
                        </a:xfrm>
                        <a:prstGeom prst="downArrow">
                          <a:avLst>
                            <a:gd name="adj1" fmla="val 52475"/>
                            <a:gd name="adj2" fmla="val 59922"/>
                          </a:avLst>
                        </a:prstGeom>
                        <a:gradFill>
                          <a:gsLst>
                            <a:gs pos="0">
                              <a:srgbClr val="E77400">
                                <a:alpha val="0"/>
                              </a:srgbClr>
                            </a:gs>
                            <a:gs pos="55000">
                              <a:srgbClr val="E77400"/>
                            </a:gs>
                            <a:gs pos="100000">
                              <a:srgbClr val="E77400"/>
                            </a:gs>
                          </a:gsLst>
                          <a:lin ang="5400000" scaled="0"/>
                        </a:gradFill>
                        <a:ln w="25400" cap="flat" cmpd="sng" algn="ctr">
                          <a:noFill/>
                          <a:prstDash val="solid"/>
                        </a:ln>
                        <a:effectLst/>
                      </wps:spPr>
                      <wps:bodyPr lIns="0" tIns="612000" rIns="0" bIns="45720" rtlCol="0" anchor="ctr"/>
                    </wps:wsp>
                  </a:graphicData>
                </a:graphic>
              </wp:anchor>
            </w:drawing>
          </mc:Choice>
          <mc:Fallback>
            <w:pict>
              <v:shape id="下矢印 6" o:spid="_x0000_s1026" o:spt="67" type="#_x0000_t67" style="position:absolute;left:0pt;margin-left:307.7pt;margin-top:4.1pt;height:127.05pt;width:44.15pt;rotation:-2949120f;z-index:251664384;v-text-anchor:middle;mso-width-relative:page;mso-height-relative:page;" fillcolor="#E77400" filled="t" stroked="f" coordsize="21600,21600" o:gfxdata="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BP8&#10;L9cAAAAJAQAADwAAAAAAAAABACAAAAAiAAAAZHJzL2Rvd25yZXYueG1sUEsBAhQAFAAAAAgAh07i&#10;QO8+nOJcAgAAzgQAAA4AAAAAAAAAAQAgAAAAJgEAAGRycy9lMm9Eb2MueG1sUEsFBgAAAAAGAAYA&#10;WQEAAPQFAAAAAA==&#10;" adj="17101,5132">
                <v:fill type="gradient" on="t" color2="#E77400" o:opacity2="0f" colors="0f #E77400;36045f #E77400;65536f #E77400" focus="100%" focussize="0,0" rotate="t">
                  <o:fill type="gradientUnscaled" v:ext="backwardCompatible"/>
                </v:fill>
                <v:stroke on="f" weight="2pt"/>
                <v:imagedata o:title=""/>
                <o:lock v:ext="edit" aspectratio="f"/>
                <v:textbox inset="0mm,17mm,0mm,1.27mm"/>
              </v:shape>
            </w:pict>
          </mc:Fallback>
        </mc:AlternateContent>
      </w:r>
    </w:p>
    <w:p>
      <w:pPr>
        <w:adjustRightInd w:val="0"/>
        <w:snapToGrid w:val="0"/>
        <w:spacing w:line="360" w:lineRule="auto"/>
        <w:rPr>
          <w:rFonts w:ascii="宋体" w:hAnsi="宋体"/>
          <w:sz w:val="24"/>
        </w:rPr>
      </w:pPr>
      <w:r>
        <mc:AlternateContent>
          <mc:Choice Requires="wps">
            <w:drawing>
              <wp:anchor distT="0" distB="0" distL="114300" distR="114300" simplePos="0" relativeHeight="251659264" behindDoc="0" locked="0" layoutInCell="1" allowOverlap="1">
                <wp:simplePos x="0" y="0"/>
                <wp:positionH relativeFrom="column">
                  <wp:posOffset>2101850</wp:posOffset>
                </wp:positionH>
                <wp:positionV relativeFrom="paragraph">
                  <wp:posOffset>71755</wp:posOffset>
                </wp:positionV>
                <wp:extent cx="560705" cy="1079500"/>
                <wp:effectExtent l="0" t="0" r="3175" b="2540"/>
                <wp:wrapNone/>
                <wp:docPr id="18" name="下矢印 6"/>
                <wp:cNvGraphicFramePr/>
                <a:graphic xmlns:a="http://schemas.openxmlformats.org/drawingml/2006/main">
                  <a:graphicData uri="http://schemas.microsoft.com/office/word/2010/wordprocessingShape">
                    <wps:wsp>
                      <wps:cNvSpPr/>
                      <wps:spPr>
                        <a:xfrm>
                          <a:off x="0" y="0"/>
                          <a:ext cx="561020" cy="1080120"/>
                        </a:xfrm>
                        <a:prstGeom prst="downArrow">
                          <a:avLst>
                            <a:gd name="adj1" fmla="val 52475"/>
                            <a:gd name="adj2" fmla="val 59922"/>
                          </a:avLst>
                        </a:prstGeom>
                        <a:gradFill>
                          <a:gsLst>
                            <a:gs pos="0">
                              <a:srgbClr val="E77400">
                                <a:alpha val="0"/>
                              </a:srgbClr>
                            </a:gs>
                            <a:gs pos="55000">
                              <a:srgbClr val="E77400"/>
                            </a:gs>
                            <a:gs pos="100000">
                              <a:srgbClr val="E77400"/>
                            </a:gs>
                          </a:gsLst>
                          <a:lin ang="5400000" scaled="0"/>
                        </a:gradFill>
                        <a:ln w="25400" cap="flat" cmpd="sng" algn="ctr">
                          <a:noFill/>
                          <a:prstDash val="solid"/>
                        </a:ln>
                        <a:effectLst/>
                      </wps:spPr>
                      <wps:bodyPr lIns="0" tIns="612000" rIns="0" bIns="45720" rtlCol="0" anchor="ctr"/>
                    </wps:wsp>
                  </a:graphicData>
                </a:graphic>
              </wp:anchor>
            </w:drawing>
          </mc:Choice>
          <mc:Fallback>
            <w:pict>
              <v:shape id="下矢印 6" o:spid="_x0000_s1026" o:spt="67" type="#_x0000_t67" style="position:absolute;left:0pt;margin-left:165.5pt;margin-top:5.65pt;height:85pt;width:44.15pt;z-index:251659264;v-text-anchor:middle;mso-width-relative:page;mso-height-relative:page;" fillcolor="#E77400" filled="t" stroked="f" coordsize="21600,21600" o:gfxdata="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hk5DNcAAAAKAQAADwAAAAAA&#10;AAABACAAAAAiAAAAZHJzL2Rvd25yZXYueG1sUEsBAhQAFAAAAAgAh07iQGohvZFNAgAAvwQAAA4A&#10;AAAAAAAAAQAgAAAAJgEAAGRycy9lMm9Eb2MueG1sUEsFBgAAAAAGAAYAWQEAAOUFAAAAAA==&#10;" adj="14878,5132">
                <v:fill type="gradient" on="t" color2="#E77400" o:opacity2="0f" colors="0f #E77400;36045f #E77400;65536f #E77400" focus="100%" focussize="0,0" rotate="t">
                  <o:fill type="gradientUnscaled" v:ext="backwardCompatible"/>
                </v:fill>
                <v:stroke on="f" weight="2pt"/>
                <v:imagedata o:title=""/>
                <o:lock v:ext="edit" aspectratio="f"/>
                <v:textbox inset="0mm,17mm,0mm,1.27mm"/>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480060</wp:posOffset>
                </wp:positionH>
                <wp:positionV relativeFrom="paragraph">
                  <wp:posOffset>-252730</wp:posOffset>
                </wp:positionV>
                <wp:extent cx="560705" cy="1613535"/>
                <wp:effectExtent l="0" t="379095" r="0" b="294640"/>
                <wp:wrapNone/>
                <wp:docPr id="19" name="下矢印 6"/>
                <wp:cNvGraphicFramePr/>
                <a:graphic xmlns:a="http://schemas.openxmlformats.org/drawingml/2006/main">
                  <a:graphicData uri="http://schemas.microsoft.com/office/word/2010/wordprocessingShape">
                    <wps:wsp>
                      <wps:cNvSpPr/>
                      <wps:spPr>
                        <a:xfrm rot="2700000">
                          <a:off x="0" y="0"/>
                          <a:ext cx="561020" cy="1613734"/>
                        </a:xfrm>
                        <a:prstGeom prst="downArrow">
                          <a:avLst>
                            <a:gd name="adj1" fmla="val 52475"/>
                            <a:gd name="adj2" fmla="val 59922"/>
                          </a:avLst>
                        </a:prstGeom>
                        <a:gradFill>
                          <a:gsLst>
                            <a:gs pos="0">
                              <a:srgbClr val="E77400">
                                <a:alpha val="0"/>
                              </a:srgbClr>
                            </a:gs>
                            <a:gs pos="55000">
                              <a:srgbClr val="E77400"/>
                            </a:gs>
                            <a:gs pos="100000">
                              <a:srgbClr val="E77400"/>
                            </a:gs>
                          </a:gsLst>
                          <a:lin ang="5400000" scaled="0"/>
                        </a:gradFill>
                        <a:ln w="25400" cap="flat" cmpd="sng" algn="ctr">
                          <a:noFill/>
                          <a:prstDash val="solid"/>
                        </a:ln>
                        <a:effectLst/>
                      </wps:spPr>
                      <wps:bodyPr lIns="0" tIns="612000" rIns="0" bIns="45720" rtlCol="0" anchor="ctr"/>
                    </wps:wsp>
                  </a:graphicData>
                </a:graphic>
              </wp:anchor>
            </w:drawing>
          </mc:Choice>
          <mc:Fallback>
            <w:pict>
              <v:shape id="下矢印 6" o:spid="_x0000_s1026" o:spt="67" type="#_x0000_t67" style="position:absolute;left:0pt;margin-left:37.8pt;margin-top:-19.9pt;height:127.05pt;width:44.15pt;rotation:2949120f;z-index:251660288;v-text-anchor:middle;mso-width-relative:page;mso-height-relative:page;" fillcolor="#E77400" filled="t" stroked="f" coordsize="21600,21600" o:gfxdata="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GrIdwAAAAKAQAADwAAAAAAAAABACAAAAAiAAAAZHJzL2Rvd25yZXYueG1sUEsBAhQAFAAAAAgA&#10;h07iQNUPn+haAgAAzQQAAA4AAAAAAAAAAQAgAAAAKwEAAGRycy9lMm9Eb2MueG1sUEsFBgAAAAAG&#10;AAYAWQEAAPcFAAAAAA==&#10;" adj="17101,5132">
                <v:fill type="gradient" on="t" color2="#E77400" o:opacity2="0f" colors="0f #E77400;36045f #E77400;65536f #E77400" focus="100%" focussize="0,0" rotate="t">
                  <o:fill type="gradientUnscaled" v:ext="backwardCompatible"/>
                </v:fill>
                <v:stroke on="f" weight="2pt"/>
                <v:imagedata o:title=""/>
                <o:lock v:ext="edit" aspectratio="f"/>
                <v:textbox inset="0mm,17mm,0mm,1.27mm"/>
              </v:shape>
            </w:pict>
          </mc:Fallback>
        </mc:AlternateContent>
      </w:r>
    </w:p>
    <w:p>
      <w:pPr>
        <w:spacing w:line="360" w:lineRule="auto"/>
        <w:outlineLvl w:val="2"/>
      </w:pPr>
    </w:p>
    <w:p>
      <w:pPr>
        <w:rPr>
          <w:rFonts w:ascii="Times New Roman" w:hAnsi="Times New Roman" w:eastAsia="宋体" w:cs="Times New Roman"/>
          <w:kern w:val="2"/>
          <w:sz w:val="21"/>
          <w:lang w:val="en-US" w:eastAsia="zh-CN" w:bidi="ar-SA"/>
        </w:rPr>
      </w:pPr>
    </w:p>
    <w:p>
      <w:pPr>
        <w:rPr>
          <w:rFonts w:ascii="Times New Roman" w:hAnsi="Times New Roman" w:eastAsia="宋体" w:cs="Times New Roman"/>
          <w:kern w:val="2"/>
          <w:sz w:val="21"/>
          <w:lang w:val="en-US" w:eastAsia="zh-CN" w:bidi="ar-SA"/>
        </w:rPr>
      </w:pPr>
    </w:p>
    <w:p>
      <w:pPr>
        <w:rPr>
          <w:rFonts w:ascii="Times New Roman" w:hAnsi="Times New Roman" w:eastAsia="宋体" w:cs="Times New Roman"/>
          <w:kern w:val="2"/>
          <w:sz w:val="21"/>
          <w:lang w:val="en-US" w:eastAsia="zh-CN" w:bidi="ar-SA"/>
        </w:rPr>
      </w:pPr>
    </w:p>
    <w:p>
      <w:pPr>
        <w:rPr>
          <w:rFonts w:ascii="Times New Roman" w:hAnsi="Times New Roman" w:eastAsia="宋体" w:cs="Times New Roman"/>
          <w:kern w:val="2"/>
          <w:sz w:val="21"/>
          <w:lang w:val="en-US" w:eastAsia="zh-CN" w:bidi="ar-SA"/>
        </w:rPr>
      </w:pPr>
    </w:p>
    <w:p>
      <w:pPr>
        <w:rPr>
          <w:rFonts w:ascii="Times New Roman" w:hAnsi="Times New Roman" w:eastAsia="宋体" w:cs="Times New Roman"/>
          <w:kern w:val="2"/>
          <w:sz w:val="21"/>
          <w:lang w:val="en-US" w:eastAsia="zh-CN" w:bidi="ar-SA"/>
        </w:rPr>
      </w:pPr>
      <w:r>
        <mc:AlternateContent>
          <mc:Choice Requires="wps">
            <w:drawing>
              <wp:anchor distT="0" distB="0" distL="114300" distR="114300" simplePos="0" relativeHeight="251662336" behindDoc="0" locked="0" layoutInCell="1" allowOverlap="1">
                <wp:simplePos x="0" y="0"/>
                <wp:positionH relativeFrom="column">
                  <wp:posOffset>1217295</wp:posOffset>
                </wp:positionH>
                <wp:positionV relativeFrom="paragraph">
                  <wp:posOffset>27940</wp:posOffset>
                </wp:positionV>
                <wp:extent cx="2049780" cy="632460"/>
                <wp:effectExtent l="38735" t="0" r="45085" b="68580"/>
                <wp:wrapNone/>
                <wp:docPr id="21" name="矩形 20"/>
                <wp:cNvGraphicFramePr/>
                <a:graphic xmlns:a="http://schemas.openxmlformats.org/drawingml/2006/main">
                  <a:graphicData uri="http://schemas.microsoft.com/office/word/2010/wordprocessingShape">
                    <wps:wsp>
                      <wps:cNvSpPr/>
                      <wps:spPr>
                        <a:xfrm>
                          <a:off x="0" y="0"/>
                          <a:ext cx="2049780" cy="632460"/>
                        </a:xfrm>
                        <a:prstGeom prst="rect">
                          <a:avLst/>
                        </a:prstGeom>
                        <a:gradFill rotWithShape="1">
                          <a:gsLst>
                            <a:gs pos="0">
                              <a:srgbClr val="4BACC6">
                                <a:shade val="51000"/>
                                <a:satMod val="130000"/>
                                <a:alpha val="74000"/>
                              </a:srgbClr>
                            </a:gs>
                            <a:gs pos="80000">
                              <a:srgbClr val="4BACC6">
                                <a:shade val="93000"/>
                                <a:satMod val="130000"/>
                                <a:alpha val="73000"/>
                              </a:srgbClr>
                            </a:gs>
                            <a:gs pos="100000">
                              <a:srgbClr val="4BACC6">
                                <a:shade val="94000"/>
                                <a:satMod val="135000"/>
                                <a:alpha val="7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pPr>
                              <w:pStyle w:val="33"/>
                              <w:kinsoku/>
                              <w:ind w:left="0"/>
                              <w:jc w:val="center"/>
                            </w:pPr>
                            <w:r>
                              <w:rPr>
                                <w:rFonts w:ascii="微软雅黑" w:eastAsia="微软雅黑" w:hAnsiTheme="minorBidi"/>
                                <w:b/>
                                <w:color w:val="FFFFFF" w:themeColor="background1"/>
                                <w:kern w:val="24"/>
                                <w:sz w:val="48"/>
                                <w:szCs w:val="48"/>
                                <w14:textFill>
                                  <w14:solidFill>
                                    <w14:schemeClr w14:val="bg1"/>
                                  </w14:solidFill>
                                </w14:textFill>
                              </w:rPr>
                              <w:t>智能制造装备</w:t>
                            </w:r>
                          </w:p>
                        </w:txbxContent>
                      </wps:txbx>
                      <wps:bodyPr rtlCol="0" anchor="ctr"/>
                    </wps:wsp>
                  </a:graphicData>
                </a:graphic>
              </wp:anchor>
            </w:drawing>
          </mc:Choice>
          <mc:Fallback>
            <w:pict>
              <v:rect id="矩形 20" o:spid="_x0000_s1026" o:spt="1" style="position:absolute;left:0pt;margin-left:95.85pt;margin-top:2.2pt;height:49.8pt;width:161.4pt;z-index:251662336;v-text-anchor:middle;mso-width-relative:page;mso-height-relative:page;" fillcolor="#2787A0" filled="t" stroked="t" coordsize="21600,21600" o:gfxdata="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7XRfy2AAAAAkBAAAPAAAAAAAAAAEAIAAAACIAAABkcnMvZG93bnJldi54bWxQSwECFAAUAAAA&#10;CACHTuJAKrsGy5kCAAAmBgAADgAAAAAAAAABACAAAAAnAQAAZHJzL2Uyb0RvYy54bWxQSwUGAAAA&#10;AAYABgBZAQAAMgYAAAAA&#10;">
                <v:fill type="gradient" on="t" color2="#34B3D6" opacity="49152f" o:opacity2="48496f" colors="0f #2787A0;52429f #36B1D2;65536f #34B3D6" angle="180" focus="100%" focussize="0,0" rotate="t">
                  <o:fill type="gradientUnscaled" v:ext="backwardCompatible"/>
                </v:fill>
                <v:stroke color="#46AAC5" joinstyle="round"/>
                <v:imagedata o:title=""/>
                <o:lock v:ext="edit" aspectratio="f"/>
                <v:shadow on="t" color="#000000" opacity="22937f" offset="0pt,1.81102362204724pt" origin="0f,32768f" matrix="65536f,0f,0f,65536f"/>
                <v:textbox>
                  <w:txbxContent>
                    <w:p>
                      <w:pPr>
                        <w:pStyle w:val="33"/>
                        <w:kinsoku/>
                        <w:ind w:left="0"/>
                        <w:jc w:val="center"/>
                      </w:pPr>
                      <w:r>
                        <w:rPr>
                          <w:rFonts w:ascii="微软雅黑" w:eastAsia="微软雅黑" w:hAnsiTheme="minorBidi"/>
                          <w:b/>
                          <w:color w:val="FFFFFF" w:themeColor="background1"/>
                          <w:kern w:val="24"/>
                          <w:sz w:val="48"/>
                          <w:szCs w:val="48"/>
                          <w14:textFill>
                            <w14:solidFill>
                              <w14:schemeClr w14:val="bg1"/>
                            </w14:solidFill>
                          </w14:textFill>
                        </w:rPr>
                        <w:t>智能制造装备</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-1184910</wp:posOffset>
                </wp:positionH>
                <wp:positionV relativeFrom="paragraph">
                  <wp:posOffset>27940</wp:posOffset>
                </wp:positionV>
                <wp:extent cx="2362200" cy="647700"/>
                <wp:effectExtent l="38735" t="0" r="52705" b="68580"/>
                <wp:wrapNone/>
                <wp:docPr id="20" name="矩形 19"/>
                <wp:cNvGraphicFramePr/>
                <a:graphic xmlns:a="http://schemas.openxmlformats.org/drawingml/2006/main">
                  <a:graphicData uri="http://schemas.microsoft.com/office/word/2010/wordprocessingShape">
                    <wps:wsp>
                      <wps:cNvSpPr/>
                      <wps:spPr>
                        <a:xfrm>
                          <a:off x="0" y="0"/>
                          <a:ext cx="2362200" cy="647700"/>
                        </a:xfrm>
                        <a:prstGeom prst="rect">
                          <a:avLst/>
                        </a:prstGeom>
                        <a:gradFill rotWithShape="1">
                          <a:gsLst>
                            <a:gs pos="0">
                              <a:srgbClr val="4BACC6">
                                <a:shade val="51000"/>
                                <a:satMod val="130000"/>
                                <a:alpha val="74000"/>
                              </a:srgbClr>
                            </a:gs>
                            <a:gs pos="80000">
                              <a:srgbClr val="4BACC6">
                                <a:shade val="93000"/>
                                <a:satMod val="130000"/>
                                <a:alpha val="73000"/>
                              </a:srgbClr>
                            </a:gs>
                            <a:gs pos="100000">
                              <a:srgbClr val="4BACC6">
                                <a:shade val="94000"/>
                                <a:satMod val="135000"/>
                                <a:alpha val="7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pPr>
                              <w:pStyle w:val="33"/>
                              <w:kinsoku/>
                              <w:ind w:left="0"/>
                              <w:jc w:val="left"/>
                            </w:pPr>
                            <w:r>
                              <w:rPr>
                                <w:rFonts w:ascii="微软雅黑" w:eastAsia="微软雅黑" w:hAnsiTheme="minorBidi"/>
                                <w:b/>
                                <w:color w:val="FFFFFF" w:themeColor="background1"/>
                                <w:kern w:val="24"/>
                                <w:sz w:val="48"/>
                                <w:szCs w:val="48"/>
                                <w14:textFill>
                                  <w14:solidFill>
                                    <w14:schemeClr w14:val="bg1"/>
                                  </w14:solidFill>
                                </w14:textFill>
                              </w:rPr>
                              <w:t>切割与焊接系统</w:t>
                            </w:r>
                          </w:p>
                        </w:txbxContent>
                      </wps:txbx>
                      <wps:bodyPr rtlCol="0" anchor="ctr"/>
                    </wps:wsp>
                  </a:graphicData>
                </a:graphic>
              </wp:anchor>
            </w:drawing>
          </mc:Choice>
          <mc:Fallback>
            <w:pict>
              <v:rect id="矩形 19" o:spid="_x0000_s1026" o:spt="1" style="position:absolute;left:0pt;margin-left:-93.3pt;margin-top:2.2pt;height:51pt;width:186pt;z-index:251661312;v-text-anchor:middle;mso-width-relative:page;mso-height-relative:page;" fillcolor="#2787A0" filled="t" stroked="t" coordsize="21600,21600" o:gfxdata="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yslXDZAAAACgEAAA8AAAAAAAAAAQAgAAAAIgAAAGRycy9kb3ducmV2LnhtbFBLAQIUABQAAAAI&#10;AIdO4kAkqGNmlwIAACYGAAAOAAAAAAAAAAEAIAAAACgBAABkcnMvZTJvRG9jLnhtbFBLBQYAAAAA&#10;BgAGAFkBAAAxBgAAAAA=&#10;">
                <v:fill type="gradient" on="t" color2="#34B3D6" opacity="49152f" o:opacity2="48496f" colors="0f #2787A0;52429f #36B1D2;65536f #34B3D6" angle="180" focus="100%" focussize="0,0" rotate="t">
                  <o:fill type="gradientUnscaled" v:ext="backwardCompatible"/>
                </v:fill>
                <v:stroke color="#46AAC5" joinstyle="round"/>
                <v:imagedata o:title=""/>
                <o:lock v:ext="edit" aspectratio="f"/>
                <v:shadow on="t" color="#000000" opacity="22937f" offset="0pt,1.81102362204724pt" origin="0f,32768f" matrix="65536f,0f,0f,65536f"/>
                <v:textbox>
                  <w:txbxContent>
                    <w:p>
                      <w:pPr>
                        <w:pStyle w:val="33"/>
                        <w:kinsoku/>
                        <w:ind w:left="0"/>
                        <w:jc w:val="left"/>
                      </w:pPr>
                      <w:r>
                        <w:rPr>
                          <w:rFonts w:ascii="微软雅黑" w:eastAsia="微软雅黑" w:hAnsiTheme="minorBidi"/>
                          <w:b/>
                          <w:color w:val="FFFFFF" w:themeColor="background1"/>
                          <w:kern w:val="24"/>
                          <w:sz w:val="48"/>
                          <w:szCs w:val="48"/>
                          <w14:textFill>
                            <w14:solidFill>
                              <w14:schemeClr w14:val="bg1"/>
                            </w14:solidFill>
                          </w14:textFill>
                        </w:rPr>
                        <w:t>切割与焊接系统</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3303905</wp:posOffset>
                </wp:positionH>
                <wp:positionV relativeFrom="paragraph">
                  <wp:posOffset>38100</wp:posOffset>
                </wp:positionV>
                <wp:extent cx="2959100" cy="615315"/>
                <wp:effectExtent l="38735" t="15240" r="50165" b="70485"/>
                <wp:wrapNone/>
                <wp:docPr id="22" name="矩形 21"/>
                <wp:cNvGraphicFramePr/>
                <a:graphic xmlns:a="http://schemas.openxmlformats.org/drawingml/2006/main">
                  <a:graphicData uri="http://schemas.microsoft.com/office/word/2010/wordprocessingShape">
                    <wps:wsp>
                      <wps:cNvSpPr/>
                      <wps:spPr>
                        <a:xfrm>
                          <a:off x="0" y="0"/>
                          <a:ext cx="2959100" cy="615315"/>
                        </a:xfrm>
                        <a:prstGeom prst="rect">
                          <a:avLst/>
                        </a:prstGeom>
                        <a:gradFill rotWithShape="1">
                          <a:gsLst>
                            <a:gs pos="0">
                              <a:srgbClr val="4BACC6">
                                <a:shade val="51000"/>
                                <a:satMod val="130000"/>
                                <a:alpha val="74000"/>
                              </a:srgbClr>
                            </a:gs>
                            <a:gs pos="80000">
                              <a:srgbClr val="4BACC6">
                                <a:shade val="93000"/>
                                <a:satMod val="130000"/>
                                <a:alpha val="73000"/>
                              </a:srgbClr>
                            </a:gs>
                            <a:gs pos="100000">
                              <a:srgbClr val="4BACC6">
                                <a:shade val="94000"/>
                                <a:satMod val="135000"/>
                                <a:alpha val="7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pPr>
                              <w:pStyle w:val="33"/>
                              <w:kinsoku/>
                              <w:ind w:left="0"/>
                              <w:jc w:val="left"/>
                            </w:pPr>
                            <w:r>
                              <w:rPr>
                                <w:rFonts w:ascii="微软雅黑" w:eastAsia="微软雅黑" w:hAnsiTheme="minorBidi"/>
                                <w:b/>
                                <w:color w:val="FFFFFF" w:themeColor="background1"/>
                                <w:kern w:val="24"/>
                                <w:sz w:val="48"/>
                                <w:szCs w:val="48"/>
                                <w14:textFill>
                                  <w14:solidFill>
                                    <w14:schemeClr w14:val="bg1"/>
                                  </w14:solidFill>
                                </w14:textFill>
                              </w:rPr>
                              <w:t>工程规划及解决方案</w:t>
                            </w:r>
                          </w:p>
                        </w:txbxContent>
                      </wps:txbx>
                      <wps:bodyPr rtlCol="0" anchor="ctr"/>
                    </wps:wsp>
                  </a:graphicData>
                </a:graphic>
              </wp:anchor>
            </w:drawing>
          </mc:Choice>
          <mc:Fallback>
            <w:pict>
              <v:rect id="矩形 21" o:spid="_x0000_s1026" o:spt="1" style="position:absolute;left:0pt;margin-left:260.15pt;margin-top:3pt;height:48.45pt;width:233pt;z-index:251663360;v-text-anchor:middle;mso-width-relative:page;mso-height-relative:page;" fillcolor="#2787A0" filled="t" stroked="t" coordsize="21600,21600" o:gfxdata="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MwWMNgAAAAJAQAADwAAAAAAAAABACAAAAAiAAAAZHJzL2Rvd25yZXYueG1sUEsBAhQAFAAAAAgA&#10;h07iQHslCsqXAgAAJgYAAA4AAAAAAAAAAQAgAAAAJwEAAGRycy9lMm9Eb2MueG1sUEsFBgAAAAAG&#10;AAYAWQEAADAGAAAAAA==&#10;">
                <v:fill type="gradient" on="t" color2="#34B3D6" opacity="49152f" o:opacity2="48496f" colors="0f #2787A0;52429f #36B1D2;65536f #34B3D6" angle="180" focus="100%" focussize="0,0" rotate="t">
                  <o:fill type="gradientUnscaled" v:ext="backwardCompatible"/>
                </v:fill>
                <v:stroke color="#46AAC5" joinstyle="round"/>
                <v:imagedata o:title=""/>
                <o:lock v:ext="edit" aspectratio="f"/>
                <v:shadow on="t" color="#000000" opacity="22937f" offset="0pt,1.81102362204724pt" origin="0f,32768f" matrix="65536f,0f,0f,65536f"/>
                <v:textbox>
                  <w:txbxContent>
                    <w:p>
                      <w:pPr>
                        <w:pStyle w:val="33"/>
                        <w:kinsoku/>
                        <w:ind w:left="0"/>
                        <w:jc w:val="left"/>
                      </w:pPr>
                      <w:r>
                        <w:rPr>
                          <w:rFonts w:ascii="微软雅黑" w:eastAsia="微软雅黑" w:hAnsiTheme="minorBidi"/>
                          <w:b/>
                          <w:color w:val="FFFFFF" w:themeColor="background1"/>
                          <w:kern w:val="24"/>
                          <w:sz w:val="48"/>
                          <w:szCs w:val="48"/>
                          <w14:textFill>
                            <w14:solidFill>
                              <w14:schemeClr w14:val="bg1"/>
                            </w14:solidFill>
                          </w14:textFill>
                        </w:rPr>
                        <w:t>工程规划及解决方案</w:t>
                      </w:r>
                    </w:p>
                  </w:txbxContent>
                </v:textbox>
              </v:rect>
            </w:pict>
          </mc:Fallback>
        </mc:AlternateContent>
      </w:r>
    </w:p>
    <w:p>
      <w:pPr>
        <w:rPr>
          <w:rFonts w:ascii="Times New Roman" w:hAnsi="Times New Roman" w:eastAsia="宋体" w:cs="Times New Roman"/>
          <w:kern w:val="2"/>
          <w:sz w:val="21"/>
          <w:lang w:val="en-US" w:eastAsia="zh-CN" w:bidi="ar-SA"/>
        </w:rPr>
      </w:pPr>
    </w:p>
    <w:p>
      <w:pPr>
        <w:rPr>
          <w:rFonts w:ascii="Times New Roman" w:hAnsi="Times New Roman" w:eastAsia="宋体" w:cs="Times New Roman"/>
          <w:kern w:val="2"/>
          <w:sz w:val="21"/>
          <w:lang w:val="en-US" w:eastAsia="zh-CN" w:bidi="ar-SA"/>
        </w:rPr>
      </w:pPr>
    </w:p>
    <w:p>
      <w:pPr>
        <w:tabs>
          <w:tab w:val="left" w:pos="5001"/>
        </w:tabs>
        <w:jc w:val="left"/>
        <w:rPr>
          <w:rFonts w:hint="eastAsia" w:cs="Times New Roman"/>
          <w:kern w:val="2"/>
          <w:sz w:val="21"/>
          <w:lang w:val="en-US" w:eastAsia="zh-CN" w:bidi="ar-SA"/>
        </w:rPr>
      </w:pPr>
      <w:r>
        <w:rPr>
          <w:rFonts w:hint="eastAsia" w:cs="Times New Roman"/>
          <w:kern w:val="2"/>
          <w:sz w:val="21"/>
          <w:lang w:val="en-US" w:eastAsia="zh-CN" w:bidi="ar-SA"/>
        </w:rPr>
        <w:tab/>
      </w:r>
    </w:p>
    <w:p>
      <w:pPr>
        <w:tabs>
          <w:tab w:val="left" w:pos="5001"/>
        </w:tabs>
        <w:jc w:val="left"/>
        <w:rPr>
          <w:rFonts w:hint="eastAsia" w:cs="Times New Roman"/>
          <w:kern w:val="2"/>
          <w:sz w:val="21"/>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kern w:val="2"/>
          <w:sz w:val="28"/>
          <w:szCs w:val="28"/>
          <w:lang w:val="en-US" w:eastAsia="zh-CN" w:bidi="ar-SA"/>
        </w:rPr>
      </w:pPr>
    </w:p>
    <w:p>
      <w:pPr>
        <w:tabs>
          <w:tab w:val="left" w:pos="5001"/>
        </w:tabs>
        <w:jc w:val="left"/>
        <w:rPr>
          <w:rFonts w:hint="eastAsia" w:cs="Times New Roman"/>
          <w:color w:val="auto"/>
          <w:kern w:val="2"/>
          <w:sz w:val="28"/>
          <w:szCs w:val="28"/>
          <w:lang w:val="en-US" w:eastAsia="zh-CN" w:bidi="ar-SA"/>
        </w:rPr>
      </w:pPr>
    </w:p>
    <w:p>
      <w:pPr>
        <w:tabs>
          <w:tab w:val="left" w:pos="5001"/>
        </w:tabs>
        <w:jc w:val="left"/>
        <w:rPr>
          <w:rFonts w:hint="eastAsia" w:cs="Times New Roman"/>
          <w:b/>
          <w:bCs/>
          <w:color w:val="auto"/>
          <w:kern w:val="2"/>
          <w:sz w:val="28"/>
          <w:szCs w:val="28"/>
          <w:lang w:val="en-US" w:eastAsia="zh-CN" w:bidi="ar-SA"/>
        </w:rPr>
      </w:pPr>
      <w:r>
        <w:rPr>
          <w:rFonts w:hint="eastAsia" w:cs="Times New Roman"/>
          <w:b/>
          <w:bCs/>
          <w:color w:val="auto"/>
          <w:kern w:val="2"/>
          <w:sz w:val="28"/>
          <w:szCs w:val="28"/>
          <w:lang w:val="en-US" w:eastAsia="zh-CN" w:bidi="ar-SA"/>
        </w:rPr>
        <w:t>切割系统</w:t>
      </w:r>
    </w:p>
    <w:p>
      <w:pPr>
        <w:tabs>
          <w:tab w:val="left" w:pos="5001"/>
        </w:tabs>
        <w:jc w:val="both"/>
        <w:rPr>
          <w:rFonts w:hint="eastAsia" w:cs="Times New Roman"/>
          <w:color w:val="auto"/>
          <w:kern w:val="2"/>
          <w:sz w:val="28"/>
          <w:szCs w:val="28"/>
          <w:lang w:val="en-US" w:eastAsia="zh-CN" w:bidi="ar-SA"/>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838200</wp:posOffset>
            </wp:positionH>
            <wp:positionV relativeFrom="paragraph">
              <wp:posOffset>54610</wp:posOffset>
            </wp:positionV>
            <wp:extent cx="3769995" cy="2827655"/>
            <wp:effectExtent l="0" t="0" r="9525" b="6985"/>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3769995" cy="2827655"/>
                    </a:xfrm>
                    <a:prstGeom prst="rect">
                      <a:avLst/>
                    </a:prstGeom>
                    <a:noFill/>
                    <a:ln w="9525">
                      <a:noFill/>
                    </a:ln>
                  </pic:spPr>
                </pic:pic>
              </a:graphicData>
            </a:graphic>
          </wp:anchor>
        </w:drawing>
      </w: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both"/>
        <w:rPr>
          <w:rFonts w:hint="eastAsia" w:cs="Times New Roman"/>
          <w:color w:val="auto"/>
          <w:kern w:val="2"/>
          <w:sz w:val="28"/>
          <w:szCs w:val="28"/>
          <w:lang w:val="en-US" w:eastAsia="zh-CN" w:bidi="ar-SA"/>
        </w:rPr>
      </w:pPr>
    </w:p>
    <w:p>
      <w:pPr>
        <w:tabs>
          <w:tab w:val="left" w:pos="5001"/>
        </w:tabs>
        <w:jc w:val="center"/>
        <w:rPr>
          <w:rFonts w:hint="eastAsia" w:cs="Times New Roman"/>
          <w:color w:val="auto"/>
          <w:kern w:val="2"/>
          <w:sz w:val="28"/>
          <w:szCs w:val="28"/>
          <w:lang w:val="en-US" w:eastAsia="zh-CN" w:bidi="ar-SA"/>
        </w:rPr>
      </w:pPr>
      <w:r>
        <w:rPr>
          <w:rFonts w:hint="eastAsia" w:cs="Times New Roman"/>
          <w:color w:val="auto"/>
          <w:kern w:val="2"/>
          <w:sz w:val="28"/>
          <w:szCs w:val="28"/>
          <w:lang w:val="en-US" w:eastAsia="zh-CN" w:bidi="ar-SA"/>
        </w:rPr>
        <w:t>机器人型材切割系统</w:t>
      </w:r>
    </w:p>
    <w:p>
      <w:pPr>
        <w:tabs>
          <w:tab w:val="left" w:pos="5001"/>
        </w:tabs>
        <w:jc w:val="both"/>
        <w:rPr>
          <w:rFonts w:hint="eastAsia" w:cs="Times New Roman"/>
          <w:color w:val="auto"/>
          <w:kern w:val="2"/>
          <w:sz w:val="28"/>
          <w:szCs w:val="28"/>
          <w:lang w:val="en-US" w:eastAsia="zh-CN" w:bidi="ar-SA"/>
        </w:rPr>
      </w:pPr>
      <w:r>
        <w:rPr>
          <w:rFonts w:hint="eastAsia" w:cs="Times New Roman"/>
          <w:color w:val="auto"/>
          <w:kern w:val="2"/>
          <w:sz w:val="28"/>
          <w:szCs w:val="28"/>
          <w:lang w:val="en-US" w:eastAsia="zh-CN" w:bidi="ar-SA"/>
        </w:rPr>
        <w:t>产品概述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cs="宋体"/>
          <w:i w:val="0"/>
          <w:caps w:val="0"/>
          <w:color w:val="auto"/>
          <w:spacing w:val="0"/>
          <w:kern w:val="0"/>
          <w:sz w:val="24"/>
          <w:szCs w:val="24"/>
          <w:shd w:val="clear" w:fill="FFFFFF"/>
          <w:lang w:val="en-US" w:eastAsia="zh-CN" w:bidi="ar"/>
        </w:rPr>
        <w:t>用</w:t>
      </w:r>
      <w:r>
        <w:rPr>
          <w:rStyle w:val="35"/>
          <w:rFonts w:hint="eastAsia" w:ascii="宋体" w:hAnsi="宋体" w:eastAsia="宋体" w:cs="宋体"/>
          <w:i w:val="0"/>
          <w:caps w:val="0"/>
          <w:color w:val="auto"/>
          <w:spacing w:val="0"/>
          <w:kern w:val="0"/>
          <w:sz w:val="24"/>
          <w:szCs w:val="24"/>
          <w:shd w:val="clear" w:fill="FFFFFF"/>
          <w:lang w:val="en-US" w:eastAsia="zh-CN" w:bidi="ar"/>
        </w:rPr>
        <w:t>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val="0"/>
          <w:i w:val="0"/>
          <w:caps w:val="0"/>
          <w:color w:val="auto"/>
          <w:spacing w:val="0"/>
          <w:kern w:val="0"/>
          <w:sz w:val="24"/>
          <w:szCs w:val="24"/>
          <w:shd w:val="clear" w:fill="FFFFFF"/>
          <w:lang w:val="en-US" w:eastAsia="zh-CN" w:bidi="ar"/>
        </w:rPr>
        <w:t>用于对碳钢、不</w:t>
      </w:r>
      <w:r>
        <w:rPr>
          <w:rFonts w:hint="eastAsia" w:ascii="宋体" w:hAnsi="宋体" w:eastAsia="宋体" w:cs="宋体"/>
          <w:b w:val="0"/>
          <w:i w:val="0"/>
          <w:caps w:val="0"/>
          <w:color w:val="auto"/>
          <w:spacing w:val="0"/>
          <w:sz w:val="24"/>
          <w:szCs w:val="24"/>
          <w:shd w:val="clear" w:fill="FFFFFF"/>
        </w:rPr>
        <w:t>锈钢、铝合金型钢（包括H型钢、槽钢、方钢、角钢、球扁钢等）的定尺割断、坡口切割、楔头切割、异形端头切割以及各种中间孔、缺口进行全自动数控精细等离子/火焰切割。</w:t>
      </w:r>
    </w:p>
    <w:p>
      <w:pPr>
        <w:keepNext w:val="0"/>
        <w:keepLines w:val="0"/>
        <w:pageBreakBefore w:val="0"/>
        <w:tabs>
          <w:tab w:val="left" w:pos="5001"/>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i w:val="0"/>
          <w:caps w:val="0"/>
          <w:color w:val="auto"/>
          <w:spacing w:val="0"/>
          <w:sz w:val="24"/>
          <w:szCs w:val="24"/>
          <w:shd w:val="clear" w:fill="FFFFFF"/>
          <w:lang w:eastAsia="zh-CN"/>
        </w:rPr>
      </w:pPr>
      <w:r>
        <w:rPr>
          <w:rStyle w:val="35"/>
          <w:rFonts w:hint="eastAsia" w:ascii="宋体" w:hAnsi="宋体" w:eastAsia="宋体" w:cs="宋体"/>
          <w:i w:val="0"/>
          <w:caps w:val="0"/>
          <w:color w:val="auto"/>
          <w:spacing w:val="0"/>
          <w:sz w:val="24"/>
          <w:szCs w:val="24"/>
          <w:shd w:val="clear" w:fill="FFFFFF"/>
        </w:rPr>
        <w:t>特点：</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1、采用图形驱动技术，免示教编程。</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2、可与主流结构设计系统（如Tribon等）接口。</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3、具备切割参数库管理功能。</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4、集成机器人传感功能，消除工件误差影响。</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5、具备自动上下料功能，实现高度自动化切割。</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6、开放的模板数据库，用户可根据实际情况自行修改添加</w:t>
      </w:r>
      <w:r>
        <w:rPr>
          <w:rFonts w:hint="eastAsia" w:ascii="宋体" w:hAnsi="宋体" w:cs="宋体"/>
          <w:b w:val="0"/>
          <w:i w:val="0"/>
          <w:caps w:val="0"/>
          <w:color w:val="auto"/>
          <w:spacing w:val="0"/>
          <w:sz w:val="24"/>
          <w:szCs w:val="24"/>
          <w:shd w:val="clear" w:fill="FFFFFF"/>
          <w:lang w:eastAsia="zh-CN"/>
        </w:rPr>
        <w:t>。</w:t>
      </w: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eastAsia="zh-CN"/>
        </w:rPr>
      </w:pPr>
    </w:p>
    <w:p>
      <w:pPr>
        <w:tabs>
          <w:tab w:val="left" w:pos="5001"/>
        </w:tabs>
        <w:jc w:val="both"/>
        <w:rPr>
          <w:rFonts w:hint="eastAsia" w:ascii="宋体" w:hAnsi="宋体" w:cs="宋体"/>
          <w:b/>
          <w:bCs/>
          <w:i w:val="0"/>
          <w:caps w:val="0"/>
          <w:color w:val="auto"/>
          <w:spacing w:val="0"/>
          <w:sz w:val="24"/>
          <w:szCs w:val="24"/>
          <w:shd w:val="clear" w:fill="FFFFFF"/>
          <w:lang w:val="en-US" w:eastAsia="zh-CN"/>
        </w:rPr>
      </w:pPr>
      <w:r>
        <w:rPr>
          <w:rFonts w:hint="eastAsia" w:ascii="宋体" w:hAnsi="宋体" w:cs="宋体"/>
          <w:b/>
          <w:bCs/>
          <w:i w:val="0"/>
          <w:caps w:val="0"/>
          <w:color w:val="auto"/>
          <w:spacing w:val="0"/>
          <w:sz w:val="24"/>
          <w:szCs w:val="24"/>
          <w:shd w:val="clear" w:fill="FFFFFF"/>
          <w:lang w:eastAsia="zh-CN"/>
        </w:rPr>
        <w:t>切割形式：</w:t>
      </w:r>
    </w:p>
    <w:p>
      <w:pPr>
        <w:tabs>
          <w:tab w:val="left" w:pos="5001"/>
        </w:tabs>
        <w:jc w:val="both"/>
        <w:rPr>
          <w:rFonts w:hint="eastAsia" w:cs="Times New Roman"/>
          <w:kern w:val="2"/>
          <w:sz w:val="28"/>
          <w:szCs w:val="28"/>
          <w:lang w:val="en-US" w:eastAsia="zh-CN" w:bidi="ar-SA"/>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-127000</wp:posOffset>
            </wp:positionH>
            <wp:positionV relativeFrom="paragraph">
              <wp:posOffset>33655</wp:posOffset>
            </wp:positionV>
            <wp:extent cx="5983605" cy="2106930"/>
            <wp:effectExtent l="0" t="0" r="5715" b="1143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5983605" cy="2106930"/>
                    </a:xfrm>
                    <a:prstGeom prst="rect">
                      <a:avLst/>
                    </a:prstGeom>
                    <a:noFill/>
                    <a:ln w="9525">
                      <a:noFill/>
                    </a:ln>
                  </pic:spPr>
                </pic:pic>
              </a:graphicData>
            </a:graphic>
          </wp:anchor>
        </w:drawing>
      </w: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tabs>
          <w:tab w:val="left" w:pos="5001"/>
        </w:tabs>
        <w:jc w:val="both"/>
        <w:rPr>
          <w:rFonts w:hint="eastAsia"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b/>
          <w:bCs/>
          <w:kern w:val="2"/>
          <w:sz w:val="24"/>
          <w:szCs w:val="24"/>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p>
    <w:p>
      <w:pPr>
        <w:rPr>
          <w:rFonts w:hint="eastAsia" w:ascii="Times New Roman" w:hAnsi="Times New Roman" w:eastAsia="宋体" w:cs="Times New Roman"/>
          <w:kern w:val="2"/>
          <w:sz w:val="28"/>
          <w:szCs w:val="28"/>
          <w:lang w:val="en-US" w:eastAsia="zh-CN" w:bidi="ar-SA"/>
        </w:rPr>
      </w:pPr>
      <w:r>
        <w:drawing>
          <wp:anchor distT="0" distB="0" distL="114300" distR="114300" simplePos="0" relativeHeight="251671552" behindDoc="0" locked="0" layoutInCell="1" allowOverlap="1">
            <wp:simplePos x="0" y="0"/>
            <wp:positionH relativeFrom="column">
              <wp:posOffset>114935</wp:posOffset>
            </wp:positionH>
            <wp:positionV relativeFrom="paragraph">
              <wp:posOffset>92075</wp:posOffset>
            </wp:positionV>
            <wp:extent cx="5194935" cy="2861310"/>
            <wp:effectExtent l="0" t="0" r="1905" b="3810"/>
            <wp:wrapNone/>
            <wp:docPr id="11" name="Picture 2" descr="G:\开元资料\产品数据\00_管道切割\相贯线切割机\大船重工\DSC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G:\开元资料\产品数据\00_管道切割\相贯线切割机\大船重工\DSC_1116.JPG"/>
                    <pic:cNvPicPr>
                      <a:picLocks noChangeAspect="1" noChangeArrowheads="1"/>
                    </pic:cNvPicPr>
                  </pic:nvPicPr>
                  <pic:blipFill>
                    <a:blip r:embed="rId10">
                      <a:extLst>
                        <a:ext uri="{28A0092B-C50C-407E-A947-70E740481C1C}">
                          <a14:useLocalDpi xmlns:a14="http://schemas.microsoft.com/office/drawing/2010/main" val="0"/>
                        </a:ext>
                      </a:extLst>
                    </a:blip>
                    <a:srcRect l="8969" t="8965" r="609" b="16618"/>
                    <a:stretch>
                      <a:fillRect/>
                    </a:stretch>
                  </pic:blipFill>
                  <pic:spPr>
                    <a:xfrm>
                      <a:off x="0" y="0"/>
                      <a:ext cx="5194935" cy="2861310"/>
                    </a:xfrm>
                    <a:prstGeom prst="rect">
                      <a:avLst/>
                    </a:prstGeom>
                    <a:noFill/>
                    <a:ln>
                      <a:noFill/>
                    </a:ln>
                  </pic:spPr>
                </pic:pic>
              </a:graphicData>
            </a:graphic>
          </wp:anchor>
        </w:drawing>
      </w: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ascii="宋体" w:hAnsi="宋体" w:eastAsia="宋体" w:cs="宋体"/>
          <w:sz w:val="24"/>
          <w:szCs w:val="24"/>
        </w:rPr>
      </w:pPr>
    </w:p>
    <w:p>
      <w:pPr>
        <w:tabs>
          <w:tab w:val="left" w:pos="2868"/>
        </w:tabs>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五轴、七轴相贯线切割机</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sz w:val="24"/>
          <w:szCs w:val="24"/>
          <w:shd w:val="clear" w:fill="FFFFFF"/>
        </w:rPr>
        <w:t>用途：</w:t>
      </w:r>
      <w:r>
        <w:rPr>
          <w:rStyle w:val="35"/>
          <w:rFonts w:hint="eastAsia" w:ascii="宋体" w:hAnsi="宋体" w:eastAsia="宋体" w:cs="宋体"/>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用于钢管相贯线坡口的加工。</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sz w:val="24"/>
          <w:szCs w:val="24"/>
          <w:shd w:val="clear" w:fill="FFFFFF"/>
        </w:rPr>
        <w:t>特点：</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1、钢管全长滚轮支承，滚轮中心距可调，切割规格范围大。</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2、切割机头移动切割。采用伺服系统自动定长，定长精度高。</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3、自适应跟踪系统，可用于短余量切割。</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4、可选配双机头，协同作业，提高切割效率。</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5、可选配工件及余料输送系统。</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Style w:val="35"/>
          <w:rFonts w:hint="eastAsia" w:ascii="宋体" w:hAnsi="宋体" w:eastAsia="宋体" w:cs="宋体"/>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rPr>
      </w:pPr>
      <w:r>
        <w:rPr>
          <w:rFonts w:hint="eastAsia" w:ascii="微软雅黑" w:hAnsi="微软雅黑" w:eastAsia="微软雅黑" w:cs="微软雅黑"/>
          <w:b w:val="0"/>
          <w:i w:val="0"/>
          <w:caps w:val="0"/>
          <w:color w:val="666666"/>
          <w:spacing w:val="0"/>
          <w:sz w:val="14"/>
          <w:szCs w:val="14"/>
          <w:shd w:val="clear" w:fill="FFFFFF"/>
        </w:rPr>
        <w:drawing>
          <wp:anchor distT="0" distB="0" distL="114300" distR="114300" simplePos="0" relativeHeight="251669504" behindDoc="0" locked="0" layoutInCell="1" allowOverlap="1">
            <wp:simplePos x="0" y="0"/>
            <wp:positionH relativeFrom="column">
              <wp:posOffset>423545</wp:posOffset>
            </wp:positionH>
            <wp:positionV relativeFrom="paragraph">
              <wp:posOffset>187325</wp:posOffset>
            </wp:positionV>
            <wp:extent cx="4436745" cy="3545205"/>
            <wp:effectExtent l="0" t="0" r="13335" b="5715"/>
            <wp:wrapNone/>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a:stretch>
                      <a:fillRect/>
                    </a:stretch>
                  </pic:blipFill>
                  <pic:spPr>
                    <a:xfrm>
                      <a:off x="0" y="0"/>
                      <a:ext cx="4436745" cy="3545205"/>
                    </a:xfrm>
                    <a:prstGeom prst="rect">
                      <a:avLst/>
                    </a:prstGeom>
                    <a:noFill/>
                    <a:ln w="9525">
                      <a:noFill/>
                    </a:ln>
                  </pic:spPr>
                </pic:pic>
              </a:graphicData>
            </a:graphic>
          </wp:anchor>
        </w:drawing>
      </w:r>
      <w:r>
        <w:rPr>
          <w:rStyle w:val="35"/>
          <w:rFonts w:hint="eastAsia" w:ascii="宋体" w:hAnsi="宋体" w:eastAsia="宋体" w:cs="宋体"/>
          <w:i w:val="0"/>
          <w:caps w:val="0"/>
          <w:color w:val="auto"/>
          <w:spacing w:val="0"/>
          <w:sz w:val="24"/>
          <w:szCs w:val="24"/>
          <w:shd w:val="clear" w:fill="FFFFFF"/>
        </w:rPr>
        <w:t>切割形式：</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微软雅黑" w:hAnsi="微软雅黑" w:eastAsia="微软雅黑" w:cs="微软雅黑"/>
          <w:b w:val="0"/>
          <w:i w:val="0"/>
          <w:caps w:val="0"/>
          <w:color w:val="666666"/>
          <w:spacing w:val="0"/>
          <w:sz w:val="14"/>
          <w:szCs w:val="14"/>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eastAsia="宋体" w:cs="宋体"/>
          <w:sz w:val="24"/>
          <w:szCs w:val="24"/>
          <w:lang w:val="en-US" w:eastAsia="zh-CN"/>
        </w:rPr>
      </w:pPr>
    </w:p>
    <w:p>
      <w:pPr>
        <w:tabs>
          <w:tab w:val="left" w:pos="2868"/>
        </w:tabs>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技术参数：</w:t>
      </w:r>
    </w:p>
    <w:tbl>
      <w:tblPr>
        <w:tblStyle w:val="38"/>
        <w:tblW w:w="7478" w:type="dxa"/>
        <w:jc w:val="center"/>
        <w:tblInd w:w="0" w:type="dxa"/>
        <w:tblBorders>
          <w:top w:val="single" w:color="CCCCCC" w:sz="4" w:space="0"/>
          <w:left w:val="single" w:color="CCCCCC" w:sz="4" w:space="0"/>
          <w:bottom w:val="single" w:color="CCCCCC" w:sz="4" w:space="0"/>
          <w:right w:val="single" w:color="CCCCCC"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206"/>
        <w:gridCol w:w="5272"/>
      </w:tblGrid>
      <w:tr>
        <w:tblPrEx>
          <w:tblBorders>
            <w:top w:val="single" w:color="CCCCCC" w:sz="4" w:space="0"/>
            <w:left w:val="single" w:color="CCCCCC" w:sz="4" w:space="0"/>
            <w:bottom w:val="single" w:color="CCCCCC" w:sz="4" w:space="0"/>
            <w:right w:val="single" w:color="CCCCCC" w:sz="4" w:space="0"/>
            <w:insideH w:val="none" w:color="auto" w:sz="0" w:space="0"/>
            <w:insideV w:val="none" w:color="auto" w:sz="0" w:space="0"/>
          </w:tblBorders>
          <w:shd w:val="clear" w:color="auto" w:fill="FFFFFF"/>
          <w:tblLayout w:type="fixed"/>
        </w:tblPrEx>
        <w:trPr>
          <w:jc w:val="center"/>
        </w:trPr>
        <w:tc>
          <w:tcPr>
            <w:tcW w:w="2206"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适用管径</w:t>
            </w:r>
          </w:p>
        </w:tc>
        <w:tc>
          <w:tcPr>
            <w:tcW w:w="5272"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Ø114-Ø1000mm，Ø219-Ø1200mm，Ø219-Ø1500mm</w:t>
            </w:r>
          </w:p>
        </w:tc>
      </w:tr>
      <w:tr>
        <w:tblPrEx>
          <w:tblBorders>
            <w:top w:val="single" w:color="CCCCCC" w:sz="4" w:space="0"/>
            <w:left w:val="single" w:color="CCCCCC" w:sz="4" w:space="0"/>
            <w:bottom w:val="single" w:color="CCCCCC" w:sz="4" w:space="0"/>
            <w:right w:val="single" w:color="CCCCCC"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2206"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原料长度</w:t>
            </w:r>
          </w:p>
        </w:tc>
        <w:tc>
          <w:tcPr>
            <w:tcW w:w="5272"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6000/8000/10000/12000/13000mm</w:t>
            </w:r>
          </w:p>
        </w:tc>
      </w:tr>
      <w:tr>
        <w:tblPrEx>
          <w:tblBorders>
            <w:top w:val="single" w:color="CCCCCC" w:sz="4" w:space="0"/>
            <w:left w:val="single" w:color="CCCCCC" w:sz="4" w:space="0"/>
            <w:bottom w:val="single" w:color="CCCCCC" w:sz="4" w:space="0"/>
            <w:right w:val="single" w:color="CCCCCC" w:sz="4"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2206"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适用管子壁厚</w:t>
            </w:r>
          </w:p>
        </w:tc>
        <w:tc>
          <w:tcPr>
            <w:tcW w:w="5272" w:type="dxa"/>
            <w:tcBorders>
              <w:top w:val="single" w:color="CCCCCC" w:sz="4" w:space="0"/>
              <w:left w:val="single" w:color="CCCCCC" w:sz="4" w:space="0"/>
              <w:bottom w:val="single" w:color="CCCCCC" w:sz="4" w:space="0"/>
              <w:right w:val="single" w:color="CCCCCC" w:sz="4" w:space="0"/>
            </w:tcBorders>
            <w:shd w:val="clear" w:color="auto" w:fill="FFFFFF"/>
            <w:tcMar>
              <w:top w:w="48" w:type="dxa"/>
              <w:left w:w="180" w:type="dxa"/>
              <w:bottom w:w="48" w:type="dxa"/>
            </w:tcMar>
            <w:vAlign w:val="center"/>
          </w:tcPr>
          <w:p>
            <w:pPr>
              <w:keepNext w:val="0"/>
              <w:keepLines w:val="0"/>
              <w:widowControl/>
              <w:suppressLineNumbers w:val="0"/>
              <w:spacing w:before="0" w:beforeAutospacing="0" w:after="0" w:afterAutospacing="0" w:line="264" w:lineRule="atLeast"/>
              <w:ind w:left="0" w:right="0" w:firstLine="0"/>
              <w:jc w:val="left"/>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kern w:val="0"/>
                <w:sz w:val="24"/>
                <w:szCs w:val="24"/>
                <w:lang w:val="en-US" w:eastAsia="zh-CN" w:bidi="ar"/>
              </w:rPr>
              <w:t>3-25mm</w:t>
            </w:r>
          </w:p>
        </w:tc>
      </w:tr>
    </w:tbl>
    <w:p>
      <w:pPr>
        <w:tabs>
          <w:tab w:val="left" w:pos="2868"/>
        </w:tabs>
        <w:jc w:val="both"/>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r>
        <w:drawing>
          <wp:anchor distT="0" distB="0" distL="114300" distR="114300" simplePos="0" relativeHeight="251672576" behindDoc="0" locked="0" layoutInCell="1" allowOverlap="1">
            <wp:simplePos x="0" y="0"/>
            <wp:positionH relativeFrom="column">
              <wp:posOffset>-178435</wp:posOffset>
            </wp:positionH>
            <wp:positionV relativeFrom="paragraph">
              <wp:posOffset>74930</wp:posOffset>
            </wp:positionV>
            <wp:extent cx="5877560" cy="3386455"/>
            <wp:effectExtent l="0" t="0" r="0" b="0"/>
            <wp:wrapNone/>
            <wp:docPr id="81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图片 6"/>
                    <pic:cNvPicPr>
                      <a:picLocks noChangeAspect="1"/>
                    </pic:cNvPicPr>
                  </pic:nvPicPr>
                  <pic:blipFill>
                    <a:blip r:embed="rId12">
                      <a:extLst>
                        <a:ext uri="{28A0092B-C50C-407E-A947-70E740481C1C}">
                          <a14:useLocalDpi xmlns:a14="http://schemas.microsoft.com/office/drawing/2010/main" val="0"/>
                        </a:ext>
                      </a:extLst>
                    </a:blip>
                    <a:srcRect l="4987" b="8768"/>
                    <a:stretch>
                      <a:fillRect/>
                    </a:stretch>
                  </pic:blipFill>
                  <pic:spPr>
                    <a:xfrm>
                      <a:off x="0" y="0"/>
                      <a:ext cx="5877560" cy="3386455"/>
                    </a:xfrm>
                    <a:prstGeom prst="rect">
                      <a:avLst/>
                    </a:prstGeom>
                    <a:noFill/>
                    <a:ln>
                      <a:noFill/>
                    </a:ln>
                  </pic:spPr>
                </pic:pic>
              </a:graphicData>
            </a:graphic>
          </wp:anchor>
        </w:drawing>
      </w: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rPr>
          <w:rFonts w:hint="eastAsia" w:ascii="Times New Roman" w:hAnsi="Times New Roman" w:eastAsia="宋体" w:cs="Times New Roman"/>
          <w:kern w:val="2"/>
          <w:sz w:val="21"/>
          <w:lang w:val="en-US" w:eastAsia="zh-CN" w:bidi="ar-SA"/>
        </w:rPr>
      </w:pPr>
    </w:p>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机械式管道定长切割机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kern w:val="0"/>
          <w:sz w:val="24"/>
          <w:szCs w:val="24"/>
          <w:shd w:val="clear" w:fill="FFFFFF"/>
          <w:lang w:val="en-US" w:eastAsia="zh-CN" w:bidi="ar"/>
        </w:rPr>
        <w:t>用途：</w:t>
      </w:r>
      <w:r>
        <w:rPr>
          <w:rStyle w:val="35"/>
          <w:rFonts w:hint="eastAsia" w:ascii="宋体" w:hAnsi="宋体" w:eastAsia="宋体" w:cs="宋体"/>
          <w:i w:val="0"/>
          <w:caps w:val="0"/>
          <w:color w:val="auto"/>
          <w:spacing w:val="0"/>
          <w:kern w:val="0"/>
          <w:sz w:val="24"/>
          <w:szCs w:val="24"/>
          <w:shd w:val="clear" w:fill="FFFFFF"/>
          <w:lang w:val="en-US" w:eastAsia="zh-CN" w:bidi="ar"/>
        </w:rPr>
        <w:br w:type="textWrapping"/>
      </w:r>
      <w:r>
        <w:rPr>
          <w:rFonts w:hint="eastAsia" w:ascii="宋体" w:hAnsi="宋体" w:eastAsia="宋体" w:cs="宋体"/>
          <w:b w:val="0"/>
          <w:i w:val="0"/>
          <w:caps w:val="0"/>
          <w:color w:val="auto"/>
          <w:spacing w:val="0"/>
          <w:kern w:val="0"/>
          <w:sz w:val="24"/>
          <w:szCs w:val="24"/>
          <w:shd w:val="clear" w:fill="FFFFFF"/>
          <w:lang w:val="en-US" w:eastAsia="zh-CN" w:bidi="ar"/>
        </w:rPr>
        <w:t>用于钢管定长切断及坡口加工。</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cs="宋体"/>
          <w:b w:val="0"/>
          <w:i w:val="0"/>
          <w:caps w:val="0"/>
          <w:color w:val="auto"/>
          <w:spacing w:val="0"/>
          <w:sz w:val="24"/>
          <w:szCs w:val="24"/>
          <w:shd w:val="clear" w:fill="FFFFFF"/>
          <w:lang w:eastAsia="zh-CN"/>
        </w:rPr>
      </w:pPr>
      <w:r>
        <w:rPr>
          <w:rStyle w:val="35"/>
          <w:rFonts w:hint="eastAsia" w:ascii="宋体" w:hAnsi="宋体" w:eastAsia="宋体" w:cs="宋体"/>
          <w:i w:val="0"/>
          <w:caps w:val="0"/>
          <w:color w:val="auto"/>
          <w:spacing w:val="0"/>
          <w:sz w:val="24"/>
          <w:szCs w:val="24"/>
          <w:shd w:val="clear" w:fill="FFFFFF"/>
        </w:rPr>
        <w:t>特点：</w:t>
      </w:r>
      <w:r>
        <w:rPr>
          <w:rStyle w:val="35"/>
          <w:rFonts w:hint="eastAsia" w:ascii="宋体" w:hAnsi="宋体" w:eastAsia="宋体" w:cs="宋体"/>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1、采用机械式四刀切割，切断坡口一次完成，可以加工I型、V型、U型（只限A机型）坡口，切割精度高。</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2、高精度伺服定长系统，定长精度高。能大幅提高劳动生产率，保证产品质量的稳定性。</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3、配备自动上下料系统，物流通畅，适合大批量高效切割。</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4、自动套排料系统，可与上位生产管理系统或工艺系统集成，大大提高生产效率</w:t>
      </w:r>
      <w:r>
        <w:rPr>
          <w:rFonts w:hint="eastAsia" w:ascii="宋体" w:hAnsi="宋体" w:cs="宋体"/>
          <w:b w:val="0"/>
          <w:i w:val="0"/>
          <w:caps w:val="0"/>
          <w:color w:val="auto"/>
          <w:spacing w:val="0"/>
          <w:sz w:val="24"/>
          <w:szCs w:val="24"/>
          <w:shd w:val="clear" w:fill="FFFFFF"/>
          <w:lang w:eastAsia="zh-CN"/>
        </w:rPr>
        <w:t>。</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cs="宋体"/>
          <w:b/>
          <w:bCs/>
          <w:i w:val="0"/>
          <w:caps w:val="0"/>
          <w:color w:val="auto"/>
          <w:spacing w:val="0"/>
          <w:sz w:val="28"/>
          <w:szCs w:val="28"/>
          <w:shd w:val="clear" w:fill="FFFFFF"/>
          <w:lang w:eastAsia="zh-CN"/>
        </w:rPr>
      </w:pPr>
      <w:r>
        <w:rPr>
          <w:rFonts w:hint="eastAsia" w:ascii="宋体" w:hAnsi="宋体" w:cs="宋体"/>
          <w:b/>
          <w:bCs/>
          <w:i w:val="0"/>
          <w:caps w:val="0"/>
          <w:color w:val="auto"/>
          <w:spacing w:val="0"/>
          <w:sz w:val="28"/>
          <w:szCs w:val="28"/>
          <w:shd w:val="clear" w:fill="FFFFFF"/>
          <w:lang w:eastAsia="zh-CN"/>
        </w:rPr>
        <w:t>弧焊系统</w:t>
      </w:r>
    </w:p>
    <w:p>
      <w:pPr>
        <w:jc w:val="both"/>
      </w:pPr>
      <w:r>
        <w:drawing>
          <wp:inline distT="0" distB="0" distL="114300" distR="114300">
            <wp:extent cx="5504815" cy="2948940"/>
            <wp:effectExtent l="0" t="0" r="12065" b="7620"/>
            <wp:docPr id="104450" name="Picture 2" descr="C:\Documents and Settings\zyl\桌面\汇金通\主管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 name="Picture 2" descr="C:\Documents and Settings\zyl\桌面\汇金通\主管7.jpg"/>
                    <pic:cNvPicPr>
                      <a:picLocks noChangeAspect="1" noChangeArrowheads="1"/>
                    </pic:cNvPicPr>
                  </pic:nvPicPr>
                  <pic:blipFill>
                    <a:blip r:embed="rId13"/>
                    <a:srcRect/>
                    <a:stretch>
                      <a:fillRect/>
                    </a:stretch>
                  </pic:blipFill>
                  <pic:spPr>
                    <a:xfrm>
                      <a:off x="0" y="0"/>
                      <a:ext cx="5504815" cy="2948940"/>
                    </a:xfrm>
                    <a:prstGeom prst="rect">
                      <a:avLst/>
                    </a:prstGeom>
                    <a:noFill/>
                  </pic:spPr>
                </pic:pic>
              </a:graphicData>
            </a:graphic>
          </wp:inline>
        </w:drawing>
      </w:r>
    </w:p>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管法兰焊接机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kern w:val="0"/>
          <w:sz w:val="24"/>
          <w:szCs w:val="24"/>
          <w:shd w:val="clear" w:fill="FFFFFF"/>
          <w:lang w:val="en-US" w:eastAsia="zh-CN" w:bidi="ar"/>
        </w:rPr>
        <w:t>用途：</w:t>
      </w:r>
      <w:r>
        <w:rPr>
          <w:rStyle w:val="35"/>
          <w:rFonts w:hint="eastAsia" w:ascii="宋体" w:hAnsi="宋体" w:eastAsia="宋体" w:cs="宋体"/>
          <w:i w:val="0"/>
          <w:caps w:val="0"/>
          <w:color w:val="auto"/>
          <w:spacing w:val="0"/>
          <w:kern w:val="0"/>
          <w:sz w:val="24"/>
          <w:szCs w:val="24"/>
          <w:shd w:val="clear" w:fill="FFFFFF"/>
          <w:lang w:val="en-US" w:eastAsia="zh-CN" w:bidi="ar"/>
        </w:rPr>
        <w:br w:type="textWrapping"/>
      </w:r>
      <w:r>
        <w:rPr>
          <w:rFonts w:hint="eastAsia" w:ascii="宋体" w:hAnsi="宋体" w:eastAsia="宋体" w:cs="宋体"/>
          <w:b w:val="0"/>
          <w:i w:val="0"/>
          <w:caps w:val="0"/>
          <w:color w:val="auto"/>
          <w:spacing w:val="0"/>
          <w:kern w:val="0"/>
          <w:sz w:val="24"/>
          <w:szCs w:val="24"/>
          <w:shd w:val="clear" w:fill="FFFFFF"/>
          <w:lang w:val="en-US" w:eastAsia="zh-CN" w:bidi="ar"/>
        </w:rPr>
        <w:t>用于钢管与法兰、套管的自动焊接。</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shd w:val="clear" w:fill="FFFFFF"/>
        </w:rPr>
      </w:pPr>
      <w:r>
        <w:rPr>
          <w:rStyle w:val="35"/>
          <w:rFonts w:hint="eastAsia" w:ascii="宋体" w:hAnsi="宋体" w:eastAsia="宋体" w:cs="宋体"/>
          <w:i w:val="0"/>
          <w:caps w:val="0"/>
          <w:color w:val="auto"/>
          <w:spacing w:val="0"/>
          <w:sz w:val="24"/>
          <w:szCs w:val="24"/>
          <w:shd w:val="clear" w:fill="FFFFFF"/>
        </w:rPr>
        <w:t>特点：</w:t>
      </w:r>
      <w:r>
        <w:rPr>
          <w:rStyle w:val="35"/>
          <w:rFonts w:hint="eastAsia" w:ascii="宋体" w:hAnsi="宋体" w:eastAsia="宋体" w:cs="宋体"/>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1、四把焊枪可同时施焊，也可单独焊接。</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2、配备开元独有的隙检测系统和规范调整系统。</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3、具有开放式焊接参数专家库。</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4、大径管对接形式外焊缝可选配埋弧焊机头，提高焊接效率。</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5、可与组对机组成生产线。</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anchor distT="0" distB="0" distL="114300" distR="114300" simplePos="0" relativeHeight="251673600" behindDoc="0" locked="0" layoutInCell="1" allowOverlap="1">
            <wp:simplePos x="0" y="0"/>
            <wp:positionH relativeFrom="column">
              <wp:posOffset>242570</wp:posOffset>
            </wp:positionH>
            <wp:positionV relativeFrom="paragraph">
              <wp:posOffset>86360</wp:posOffset>
            </wp:positionV>
            <wp:extent cx="4902200" cy="3281680"/>
            <wp:effectExtent l="0" t="0" r="5080" b="10160"/>
            <wp:wrapNone/>
            <wp:docPr id="37" name="图片 37" descr="DSC_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SC_3010"/>
                    <pic:cNvPicPr>
                      <a:picLocks noChangeAspect="1"/>
                    </pic:cNvPicPr>
                  </pic:nvPicPr>
                  <pic:blipFill>
                    <a:blip r:embed="rId14"/>
                    <a:stretch>
                      <a:fillRect/>
                    </a:stretch>
                  </pic:blipFill>
                  <pic:spPr>
                    <a:xfrm>
                      <a:off x="0" y="0"/>
                      <a:ext cx="4902200" cy="3281680"/>
                    </a:xfrm>
                    <a:prstGeom prst="rect">
                      <a:avLst/>
                    </a:prstGeom>
                  </pic:spPr>
                </pic:pic>
              </a:graphicData>
            </a:graphic>
          </wp:anchor>
        </w:drawing>
      </w:r>
    </w:p>
    <w:p>
      <w:pPr>
        <w:jc w:val="center"/>
        <w:rPr>
          <w:rFonts w:hint="eastAsia" w:ascii="宋体" w:hAnsi="宋体" w:eastAsia="宋体" w:cs="宋体"/>
          <w:b/>
          <w:bCs/>
          <w:sz w:val="28"/>
          <w:szCs w:val="28"/>
          <w:lang w:val="en-US" w:eastAsia="zh-CN"/>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jc w:val="left"/>
        <w:rPr>
          <w:rFonts w:hint="eastAsia" w:ascii="宋体" w:hAnsi="宋体" w:eastAsia="宋体" w:cs="宋体"/>
          <w:b/>
          <w:bCs/>
          <w:kern w:val="2"/>
          <w:sz w:val="28"/>
          <w:szCs w:val="28"/>
          <w:lang w:val="en-US" w:eastAsia="zh-CN" w:bidi="ar-SA"/>
        </w:rPr>
      </w:pPr>
    </w:p>
    <w:p>
      <w:pPr>
        <w:jc w:val="left"/>
        <w:rPr>
          <w:rFonts w:hint="eastAsia" w:ascii="宋体" w:hAnsi="宋体" w:eastAsia="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管法兰、管弯头焊接机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kern w:val="0"/>
          <w:sz w:val="24"/>
          <w:szCs w:val="24"/>
          <w:shd w:val="clear" w:fill="FFFFFF"/>
          <w:lang w:val="en-US" w:eastAsia="zh-CN" w:bidi="ar"/>
        </w:rPr>
        <w:t>用途：</w:t>
      </w:r>
      <w:r>
        <w:rPr>
          <w:rStyle w:val="35"/>
          <w:rFonts w:hint="eastAsia" w:ascii="宋体" w:hAnsi="宋体" w:eastAsia="宋体" w:cs="宋体"/>
          <w:i w:val="0"/>
          <w:caps w:val="0"/>
          <w:color w:val="auto"/>
          <w:spacing w:val="0"/>
          <w:kern w:val="0"/>
          <w:sz w:val="24"/>
          <w:szCs w:val="24"/>
          <w:shd w:val="clear" w:fill="FFFFFF"/>
          <w:lang w:val="en-US" w:eastAsia="zh-CN" w:bidi="ar"/>
        </w:rPr>
        <w:br w:type="textWrapping"/>
      </w:r>
      <w:r>
        <w:rPr>
          <w:rFonts w:hint="eastAsia" w:ascii="宋体" w:hAnsi="宋体" w:eastAsia="宋体" w:cs="宋体"/>
          <w:b w:val="0"/>
          <w:i w:val="0"/>
          <w:caps w:val="0"/>
          <w:color w:val="auto"/>
          <w:spacing w:val="0"/>
          <w:kern w:val="0"/>
          <w:sz w:val="24"/>
          <w:szCs w:val="24"/>
          <w:shd w:val="clear" w:fill="FFFFFF"/>
          <w:lang w:val="en-US" w:eastAsia="zh-CN" w:bidi="ar"/>
        </w:rPr>
        <w:t>用于管与管、管与弯头、管与法兰对接环焊缝的自动焊接。</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shd w:val="clear" w:fill="FFFFFF"/>
        </w:rPr>
      </w:pPr>
      <w:r>
        <w:rPr>
          <w:rStyle w:val="35"/>
          <w:rFonts w:hint="eastAsia" w:ascii="宋体" w:hAnsi="宋体" w:eastAsia="宋体" w:cs="宋体"/>
          <w:i w:val="0"/>
          <w:caps w:val="0"/>
          <w:color w:val="auto"/>
          <w:spacing w:val="0"/>
          <w:sz w:val="24"/>
          <w:szCs w:val="24"/>
          <w:shd w:val="clear" w:fill="FFFFFF"/>
        </w:rPr>
        <w:t>特点：</w:t>
      </w:r>
      <w:r>
        <w:rPr>
          <w:rStyle w:val="35"/>
          <w:rFonts w:hint="eastAsia" w:ascii="宋体" w:hAnsi="宋体" w:eastAsia="宋体" w:cs="宋体"/>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1、根据不同的焊接工艺，可选配MIG/MAG/TIG/CO</w:t>
      </w:r>
      <w:r>
        <w:rPr>
          <w:rFonts w:hint="eastAsia" w:ascii="宋体" w:hAnsi="宋体" w:eastAsia="宋体" w:cs="宋体"/>
          <w:b w:val="0"/>
          <w:i w:val="0"/>
          <w:caps w:val="0"/>
          <w:color w:val="auto"/>
          <w:spacing w:val="0"/>
          <w:sz w:val="24"/>
          <w:szCs w:val="24"/>
          <w:shd w:val="clear" w:fill="FFFFFF"/>
          <w:vertAlign w:val="subscript"/>
        </w:rPr>
        <w:t>2</w:t>
      </w:r>
      <w:r>
        <w:rPr>
          <w:rFonts w:hint="eastAsia" w:ascii="宋体" w:hAnsi="宋体" w:eastAsia="宋体" w:cs="宋体"/>
          <w:b w:val="0"/>
          <w:i w:val="0"/>
          <w:caps w:val="0"/>
          <w:color w:val="auto"/>
          <w:spacing w:val="0"/>
          <w:sz w:val="24"/>
          <w:szCs w:val="24"/>
          <w:shd w:val="clear" w:fill="FFFFFF"/>
        </w:rPr>
        <w:t>气保焊及埋弧焊。</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2、气保焊时焊枪具有摆动功能，可实现厚壁管焊缝填充盖面时的摆动焊接。</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3、具备径向仿形跟踪功能。</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4、工件旋转驱动采用变频调速，速度无级可调。</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5、工件压紧力可根据工件情况任意调整。</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6、可选配轴向防窜装置（限滚轮驱动型）。</w:t>
      </w:r>
      <w:r>
        <w:rPr>
          <w:rFonts w:hint="eastAsia" w:ascii="宋体" w:hAnsi="宋体" w:eastAsia="宋体" w:cs="宋体"/>
          <w:b w:val="0"/>
          <w:i w:val="0"/>
          <w:caps w:val="0"/>
          <w:color w:val="auto"/>
          <w:spacing w:val="0"/>
          <w:sz w:val="24"/>
          <w:szCs w:val="24"/>
          <w:shd w:val="clear" w:fill="FFFFFF"/>
        </w:rPr>
        <w:br w:type="textWrapping"/>
      </w:r>
      <w:r>
        <w:rPr>
          <w:rFonts w:hint="eastAsia" w:ascii="宋体" w:hAnsi="宋体" w:eastAsia="宋体" w:cs="宋体"/>
          <w:b w:val="0"/>
          <w:i w:val="0"/>
          <w:caps w:val="0"/>
          <w:color w:val="auto"/>
          <w:spacing w:val="0"/>
          <w:sz w:val="24"/>
          <w:szCs w:val="24"/>
          <w:shd w:val="clear" w:fill="FFFFFF"/>
        </w:rPr>
        <w:t>7、可选配弯头夹紧装置。</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4"/>
          <w:szCs w:val="24"/>
          <w:shd w:val="clear" w:fill="FFFFFF"/>
        </w:rPr>
      </w:pPr>
      <w:r>
        <w:rPr>
          <w:rFonts w:hint="eastAsia" w:ascii="宋体" w:hAnsi="宋体" w:cs="宋体"/>
          <w:b/>
          <w:bCs/>
          <w:kern w:val="2"/>
          <w:sz w:val="28"/>
          <w:szCs w:val="28"/>
          <w:lang w:val="en-US" w:eastAsia="zh-CN" w:bidi="ar-SA"/>
        </w:rPr>
        <w:drawing>
          <wp:anchor distT="0" distB="0" distL="114300" distR="114300" simplePos="0" relativeHeight="251674624" behindDoc="0" locked="0" layoutInCell="1" allowOverlap="1">
            <wp:simplePos x="0" y="0"/>
            <wp:positionH relativeFrom="column">
              <wp:posOffset>-15875</wp:posOffset>
            </wp:positionH>
            <wp:positionV relativeFrom="paragraph">
              <wp:posOffset>95885</wp:posOffset>
            </wp:positionV>
            <wp:extent cx="5570855" cy="3729355"/>
            <wp:effectExtent l="0" t="0" r="6985" b="4445"/>
            <wp:wrapNone/>
            <wp:docPr id="38" name="图片 38" descr="合缝焊接一体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合缝焊接一体机"/>
                    <pic:cNvPicPr>
                      <a:picLocks noChangeAspect="1"/>
                    </pic:cNvPicPr>
                  </pic:nvPicPr>
                  <pic:blipFill>
                    <a:blip r:embed="rId15"/>
                    <a:stretch>
                      <a:fillRect/>
                    </a:stretch>
                  </pic:blipFill>
                  <pic:spPr>
                    <a:xfrm>
                      <a:off x="0" y="0"/>
                      <a:ext cx="5570855" cy="3729355"/>
                    </a:xfrm>
                    <a:prstGeom prst="rect">
                      <a:avLst/>
                    </a:prstGeom>
                  </pic:spPr>
                </pic:pic>
              </a:graphicData>
            </a:graphic>
          </wp:anchor>
        </w:drawing>
      </w: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钢管合缝焊接一体机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用途：</w:t>
      </w:r>
      <w:r>
        <w:rPr>
          <w:rFonts w:hint="eastAsia" w:ascii="宋体" w:hAnsi="宋体" w:eastAsia="宋体" w:cs="宋体"/>
          <w:sz w:val="24"/>
          <w:szCs w:val="24"/>
        </w:rPr>
        <w:br w:type="textWrapping"/>
      </w:r>
      <w:r>
        <w:rPr>
          <w:rFonts w:hint="eastAsia" w:ascii="宋体" w:hAnsi="宋体" w:eastAsia="宋体" w:cs="宋体"/>
          <w:sz w:val="24"/>
          <w:szCs w:val="24"/>
        </w:rPr>
        <w:t>用于圆管、锥管及多棱管的自动合缝及埋弧焊接。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特点：</w:t>
      </w:r>
      <w:r>
        <w:rPr>
          <w:rFonts w:hint="eastAsia" w:ascii="宋体" w:hAnsi="宋体" w:eastAsia="宋体" w:cs="宋体"/>
          <w:sz w:val="24"/>
          <w:szCs w:val="24"/>
        </w:rPr>
        <w:br w:type="textWrapping"/>
      </w:r>
      <w:r>
        <w:rPr>
          <w:rFonts w:hint="eastAsia" w:ascii="宋体" w:hAnsi="宋体" w:eastAsia="宋体" w:cs="宋体"/>
          <w:sz w:val="24"/>
          <w:szCs w:val="24"/>
        </w:rPr>
        <w:t>1、采用开元独有的双电三丝埋弧焊技术，实现高效焊接。</w:t>
      </w:r>
      <w:r>
        <w:rPr>
          <w:rFonts w:hint="eastAsia" w:ascii="宋体" w:hAnsi="宋体" w:eastAsia="宋体" w:cs="宋体"/>
          <w:sz w:val="24"/>
          <w:szCs w:val="24"/>
        </w:rPr>
        <w:br w:type="textWrapping"/>
      </w:r>
      <w:r>
        <w:rPr>
          <w:rFonts w:hint="eastAsia" w:ascii="宋体" w:hAnsi="宋体" w:eastAsia="宋体" w:cs="宋体"/>
          <w:sz w:val="24"/>
          <w:szCs w:val="24"/>
        </w:rPr>
        <w:t>2、高耐用性背面衬垫，单面焊双面成型，100%熔透率。</w:t>
      </w:r>
      <w:r>
        <w:rPr>
          <w:rFonts w:hint="eastAsia" w:ascii="宋体" w:hAnsi="宋体" w:eastAsia="宋体" w:cs="宋体"/>
          <w:sz w:val="24"/>
          <w:szCs w:val="24"/>
        </w:rPr>
        <w:br w:type="textWrapping"/>
      </w:r>
      <w:r>
        <w:rPr>
          <w:rFonts w:hint="eastAsia" w:ascii="宋体" w:hAnsi="宋体" w:eastAsia="宋体" w:cs="宋体"/>
          <w:sz w:val="24"/>
          <w:szCs w:val="24"/>
        </w:rPr>
        <w:t>3、焊接控制参数管理系统可预制存储规范。</w:t>
      </w:r>
      <w:r>
        <w:rPr>
          <w:rFonts w:hint="eastAsia" w:ascii="宋体" w:hAnsi="宋体" w:eastAsia="宋体" w:cs="宋体"/>
          <w:sz w:val="24"/>
          <w:szCs w:val="24"/>
        </w:rPr>
        <w:br w:type="textWrapping"/>
      </w:r>
      <w:r>
        <w:rPr>
          <w:rFonts w:hint="eastAsia" w:ascii="宋体" w:hAnsi="宋体" w:eastAsia="宋体" w:cs="宋体"/>
          <w:sz w:val="24"/>
          <w:szCs w:val="24"/>
        </w:rPr>
        <w:t>4、高效水冷系统，适合大规范、长时间焊接。</w:t>
      </w:r>
      <w:r>
        <w:rPr>
          <w:rFonts w:hint="eastAsia" w:ascii="宋体" w:hAnsi="宋体" w:eastAsia="宋体" w:cs="宋体"/>
          <w:sz w:val="24"/>
          <w:szCs w:val="24"/>
        </w:rPr>
        <w:br w:type="textWrapping"/>
      </w:r>
      <w:r>
        <w:rPr>
          <w:rFonts w:hint="eastAsia" w:ascii="宋体" w:hAnsi="宋体" w:eastAsia="宋体" w:cs="宋体"/>
          <w:sz w:val="24"/>
          <w:szCs w:val="24"/>
        </w:rPr>
        <w:t>5、视频监视系统，便于操作观察。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drawing>
          <wp:anchor distT="0" distB="0" distL="114300" distR="114300" simplePos="0" relativeHeight="251676672" behindDoc="1" locked="0" layoutInCell="1" allowOverlap="1">
            <wp:simplePos x="0" y="0"/>
            <wp:positionH relativeFrom="column">
              <wp:posOffset>160655</wp:posOffset>
            </wp:positionH>
            <wp:positionV relativeFrom="paragraph">
              <wp:posOffset>232410</wp:posOffset>
            </wp:positionV>
            <wp:extent cx="5253990" cy="3130550"/>
            <wp:effectExtent l="0" t="0" r="3810" b="8890"/>
            <wp:wrapNone/>
            <wp:docPr id="14" name="Picture 8" descr="CIMG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IMG03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53990" cy="3130550"/>
                    </a:xfrm>
                    <a:prstGeom prst="rect">
                      <a:avLst/>
                    </a:prstGeom>
                    <a:noFill/>
                  </pic:spPr>
                </pic:pic>
              </a:graphicData>
            </a:graphic>
          </wp:anchor>
        </w:drawing>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w:t>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吊臂筒体双丝焊接专机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用途：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适用于吊臂梁两条对接直缝焊缝的自动焊接。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特点：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高效双丝MIG/MAG焊接，熔敷效率高。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可选配激光焊缝跟踪系统进行自动焊接。</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焊接行走采用无级调速交流伺服电机，可实现定长焊接。</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工件采用链式反转变位，自动对中夹紧，方便两面施焊。</w:t>
      </w: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kern w:val="2"/>
          <w:sz w:val="24"/>
          <w:szCs w:val="24"/>
          <w:lang w:val="en-US" w:eastAsia="zh-CN" w:bidi="ar-SA"/>
        </w:rPr>
      </w:pPr>
    </w:p>
    <w:p>
      <w:pPr>
        <w:jc w:val="both"/>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智能制造装备</w:t>
      </w:r>
    </w:p>
    <w:p>
      <w:pPr>
        <w:jc w:val="both"/>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drawing>
          <wp:anchor distT="0" distB="0" distL="114300" distR="114300" simplePos="0" relativeHeight="251675648" behindDoc="0" locked="0" layoutInCell="1" allowOverlap="1">
            <wp:simplePos x="0" y="0"/>
            <wp:positionH relativeFrom="column">
              <wp:posOffset>134620</wp:posOffset>
            </wp:positionH>
            <wp:positionV relativeFrom="paragraph">
              <wp:posOffset>90805</wp:posOffset>
            </wp:positionV>
            <wp:extent cx="5207000" cy="3889375"/>
            <wp:effectExtent l="0" t="0" r="5080" b="12065"/>
            <wp:wrapNone/>
            <wp:docPr id="39" name="图片 39" descr="IMG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817"/>
                    <pic:cNvPicPr>
                      <a:picLocks noChangeAspect="1"/>
                    </pic:cNvPicPr>
                  </pic:nvPicPr>
                  <pic:blipFill>
                    <a:blip r:embed="rId17"/>
                    <a:stretch>
                      <a:fillRect/>
                    </a:stretch>
                  </pic:blipFill>
                  <pic:spPr>
                    <a:xfrm>
                      <a:off x="0" y="0"/>
                      <a:ext cx="5207000" cy="3889375"/>
                    </a:xfrm>
                    <a:prstGeom prst="rect">
                      <a:avLst/>
                    </a:prstGeom>
                  </pic:spPr>
                </pic:pic>
              </a:graphicData>
            </a:graphic>
          </wp:anchor>
        </w:drawing>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center"/>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中小型结构件智能焊接系统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用途：</w:t>
      </w:r>
      <w:r>
        <w:rPr>
          <w:rFonts w:hint="eastAsia" w:ascii="宋体" w:hAnsi="宋体" w:eastAsia="宋体" w:cs="宋体"/>
          <w:sz w:val="24"/>
          <w:szCs w:val="24"/>
        </w:rPr>
        <w:br w:type="textWrapping"/>
      </w:r>
      <w:r>
        <w:rPr>
          <w:rFonts w:hint="eastAsia" w:ascii="宋体" w:hAnsi="宋体" w:eastAsia="宋体" w:cs="宋体"/>
          <w:sz w:val="24"/>
          <w:szCs w:val="24"/>
        </w:rPr>
        <w:t>采用机器人及多轴变位机构，组成柔性系统。适用于中小型复杂焊缝工件的高效机器人焊接。</w:t>
      </w:r>
      <w:r>
        <w:rPr>
          <w:rFonts w:hint="eastAsia" w:ascii="宋体" w:hAnsi="宋体" w:eastAsia="宋体" w:cs="宋体"/>
          <w:sz w:val="24"/>
          <w:szCs w:val="24"/>
        </w:rPr>
        <w:br w:type="textWrapping"/>
      </w:r>
      <w:r>
        <w:rPr>
          <w:rFonts w:hint="eastAsia" w:ascii="宋体" w:hAnsi="宋体" w:eastAsia="宋体" w:cs="宋体"/>
          <w:sz w:val="24"/>
          <w:szCs w:val="24"/>
        </w:rPr>
        <w:t>特点：</w:t>
      </w:r>
      <w:r>
        <w:rPr>
          <w:rFonts w:hint="eastAsia" w:ascii="宋体" w:hAnsi="宋体" w:eastAsia="宋体" w:cs="宋体"/>
          <w:sz w:val="24"/>
          <w:szCs w:val="24"/>
        </w:rPr>
        <w:br w:type="textWrapping"/>
      </w:r>
      <w:r>
        <w:rPr>
          <w:rFonts w:hint="eastAsia" w:ascii="宋体" w:hAnsi="宋体" w:eastAsia="宋体" w:cs="宋体"/>
          <w:sz w:val="24"/>
          <w:szCs w:val="24"/>
        </w:rPr>
        <w:t>1、应用 KIDDS (Kaiyuan Intelligent Data-based Driving System) 技术，采用机器人及多轴变位机组成智能柔性焊接系统。</w:t>
      </w:r>
      <w:r>
        <w:rPr>
          <w:rFonts w:hint="eastAsia" w:ascii="宋体" w:hAnsi="宋体" w:eastAsia="宋体" w:cs="宋体"/>
          <w:sz w:val="24"/>
          <w:szCs w:val="24"/>
        </w:rPr>
        <w:br w:type="textWrapping"/>
      </w:r>
      <w:r>
        <w:rPr>
          <w:rFonts w:hint="eastAsia" w:ascii="宋体" w:hAnsi="宋体" w:eastAsia="宋体" w:cs="宋体"/>
          <w:sz w:val="24"/>
          <w:szCs w:val="24"/>
        </w:rPr>
        <w:t>2、系统可直接导入设计软件生成的数据，自动生成焊缝、焊接参数。</w:t>
      </w:r>
      <w:r>
        <w:rPr>
          <w:rFonts w:hint="eastAsia" w:ascii="宋体" w:hAnsi="宋体" w:eastAsia="宋体" w:cs="宋体"/>
          <w:sz w:val="24"/>
          <w:szCs w:val="24"/>
        </w:rPr>
        <w:br w:type="textWrapping"/>
      </w:r>
      <w:r>
        <w:rPr>
          <w:rFonts w:hint="eastAsia" w:ascii="宋体" w:hAnsi="宋体" w:eastAsia="宋体" w:cs="宋体"/>
          <w:sz w:val="24"/>
          <w:szCs w:val="24"/>
        </w:rPr>
        <w:t>3、系统可读取二维图纸和三维模型，无需现场示教，自动生成机器人程序。</w:t>
      </w:r>
      <w:r>
        <w:rPr>
          <w:rFonts w:hint="eastAsia" w:ascii="宋体" w:hAnsi="宋体" w:eastAsia="宋体" w:cs="宋体"/>
          <w:sz w:val="24"/>
          <w:szCs w:val="24"/>
        </w:rPr>
        <w:br w:type="textWrapping"/>
      </w:r>
      <w:r>
        <w:rPr>
          <w:rFonts w:hint="eastAsia" w:ascii="宋体" w:hAnsi="宋体" w:eastAsia="宋体" w:cs="宋体"/>
          <w:sz w:val="24"/>
          <w:szCs w:val="24"/>
        </w:rPr>
        <w:t>4、具有仿真模拟、干涉检查功能，再现准确度100%。</w:t>
      </w:r>
      <w:r>
        <w:rPr>
          <w:rFonts w:hint="eastAsia" w:ascii="宋体" w:hAnsi="宋体" w:eastAsia="宋体" w:cs="宋体"/>
          <w:sz w:val="24"/>
          <w:szCs w:val="24"/>
        </w:rPr>
        <w:br w:type="textWrapping"/>
      </w:r>
      <w:r>
        <w:rPr>
          <w:rFonts w:hint="eastAsia" w:ascii="宋体" w:hAnsi="宋体" w:eastAsia="宋体" w:cs="宋体"/>
          <w:sz w:val="24"/>
          <w:szCs w:val="24"/>
        </w:rPr>
        <w:t>5、减少对示教编程人员的依赖，实现设备不停机连续运转，减少生产停机时间。</w:t>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r>
        <w:drawing>
          <wp:anchor distT="0" distB="0" distL="114300" distR="114300" simplePos="0" relativeHeight="251676672" behindDoc="1" locked="0" layoutInCell="1" allowOverlap="1">
            <wp:simplePos x="0" y="0"/>
            <wp:positionH relativeFrom="column">
              <wp:posOffset>50800</wp:posOffset>
            </wp:positionH>
            <wp:positionV relativeFrom="paragraph">
              <wp:posOffset>101600</wp:posOffset>
            </wp:positionV>
            <wp:extent cx="5437505" cy="3636645"/>
            <wp:effectExtent l="0" t="0" r="3175" b="5715"/>
            <wp:wrapNone/>
            <wp:docPr id="173058" name="Picture 2" descr="E:\产品介绍\宣传片\电力铁塔行业\汇金通\主管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 name="Picture 2" descr="E:\产品介绍\宣传片\电力铁塔行业\汇金通\主管10.jpg"/>
                    <pic:cNvPicPr>
                      <a:picLocks noChangeAspect="1" noChangeArrowheads="1"/>
                    </pic:cNvPicPr>
                  </pic:nvPicPr>
                  <pic:blipFill>
                    <a:blip r:embed="rId18" cstate="print"/>
                    <a:srcRect/>
                    <a:stretch>
                      <a:fillRect/>
                    </a:stretch>
                  </pic:blipFill>
                  <pic:spPr bwMode="auto">
                    <a:xfrm>
                      <a:off x="0" y="0"/>
                      <a:ext cx="5437505" cy="3636645"/>
                    </a:xfrm>
                    <a:prstGeom prst="rect">
                      <a:avLst/>
                    </a:prstGeom>
                    <a:noFill/>
                  </pic:spPr>
                </pic:pic>
              </a:graphicData>
            </a:graphic>
          </wp:anchor>
        </w:drawing>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管板机器人智能焊接系统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用途：</w:t>
      </w:r>
      <w:r>
        <w:rPr>
          <w:rFonts w:hint="eastAsia" w:ascii="宋体" w:hAnsi="宋体" w:eastAsia="宋体" w:cs="宋体"/>
          <w:sz w:val="24"/>
          <w:szCs w:val="24"/>
        </w:rPr>
        <w:br w:type="textWrapping"/>
      </w:r>
      <w:r>
        <w:rPr>
          <w:rFonts w:hint="eastAsia" w:ascii="宋体" w:hAnsi="宋体" w:eastAsia="宋体" w:cs="宋体"/>
          <w:sz w:val="24"/>
          <w:szCs w:val="24"/>
        </w:rPr>
        <w:t>采用龙门机器人行走系统，结合重载高精度变位机构成的柔性系统。适用于长直结构管件、板件的高效机器人自动焊接。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特点：</w:t>
      </w:r>
      <w:r>
        <w:rPr>
          <w:rFonts w:hint="eastAsia" w:ascii="宋体" w:hAnsi="宋体" w:eastAsia="宋体" w:cs="宋体"/>
          <w:sz w:val="24"/>
          <w:szCs w:val="24"/>
        </w:rPr>
        <w:br w:type="textWrapping"/>
      </w:r>
      <w:r>
        <w:rPr>
          <w:rFonts w:hint="eastAsia" w:ascii="宋体" w:hAnsi="宋体" w:eastAsia="宋体" w:cs="宋体"/>
          <w:sz w:val="24"/>
          <w:szCs w:val="24"/>
        </w:rPr>
        <w:t>1、应用KIDDS（Kaiyuan Intelligent Data-based Driving System）技术，采用机器人及多轴变位机组成智能柔性焊接系统。</w:t>
      </w:r>
      <w:r>
        <w:rPr>
          <w:rFonts w:hint="eastAsia" w:ascii="宋体" w:hAnsi="宋体" w:eastAsia="宋体" w:cs="宋体"/>
          <w:sz w:val="24"/>
          <w:szCs w:val="24"/>
        </w:rPr>
        <w:br w:type="textWrapping"/>
      </w:r>
      <w:r>
        <w:rPr>
          <w:rFonts w:hint="eastAsia" w:ascii="宋体" w:hAnsi="宋体" w:eastAsia="宋体" w:cs="宋体"/>
          <w:sz w:val="24"/>
          <w:szCs w:val="24"/>
        </w:rPr>
        <w:t>2、可读取二维图形和三维模型。</w:t>
      </w:r>
      <w:r>
        <w:rPr>
          <w:rFonts w:hint="eastAsia" w:ascii="宋体" w:hAnsi="宋体" w:eastAsia="宋体" w:cs="宋体"/>
          <w:sz w:val="24"/>
          <w:szCs w:val="24"/>
        </w:rPr>
        <w:br w:type="textWrapping"/>
      </w:r>
      <w:r>
        <w:rPr>
          <w:rFonts w:hint="eastAsia" w:ascii="宋体" w:hAnsi="宋体" w:eastAsia="宋体" w:cs="宋体"/>
          <w:sz w:val="24"/>
          <w:szCs w:val="24"/>
        </w:rPr>
        <w:t>3、具备基础焊接参数库管理功能。</w:t>
      </w:r>
      <w:r>
        <w:rPr>
          <w:rFonts w:hint="eastAsia" w:ascii="宋体" w:hAnsi="宋体" w:eastAsia="宋体" w:cs="宋体"/>
          <w:sz w:val="24"/>
          <w:szCs w:val="24"/>
        </w:rPr>
        <w:br w:type="textWrapping"/>
      </w:r>
      <w:r>
        <w:rPr>
          <w:rFonts w:hint="eastAsia" w:ascii="宋体" w:hAnsi="宋体" w:eastAsia="宋体" w:cs="宋体"/>
          <w:sz w:val="24"/>
          <w:szCs w:val="24"/>
        </w:rPr>
        <w:t>4、集成机器人传感功能，消除工件误差影响。</w:t>
      </w:r>
      <w:r>
        <w:rPr>
          <w:rFonts w:hint="eastAsia" w:ascii="宋体" w:hAnsi="宋体" w:eastAsia="宋体" w:cs="宋体"/>
          <w:sz w:val="24"/>
          <w:szCs w:val="24"/>
        </w:rPr>
        <w:br w:type="textWrapping"/>
      </w:r>
      <w:r>
        <w:rPr>
          <w:rFonts w:hint="eastAsia" w:ascii="宋体" w:hAnsi="宋体" w:eastAsia="宋体" w:cs="宋体"/>
          <w:sz w:val="24"/>
          <w:szCs w:val="24"/>
        </w:rPr>
        <w:t>5、机器人集成应用新理念，尤其适用于多品种、小批量高效作业要求。</w:t>
      </w:r>
      <w:r>
        <w:rPr>
          <w:rFonts w:hint="eastAsia" w:ascii="宋体" w:hAnsi="宋体" w:eastAsia="宋体" w:cs="宋体"/>
          <w:sz w:val="24"/>
          <w:szCs w:val="24"/>
        </w:rPr>
        <w:br w:type="textWrapping"/>
      </w:r>
      <w:r>
        <w:rPr>
          <w:rFonts w:hint="eastAsia" w:ascii="宋体" w:hAnsi="宋体" w:eastAsia="宋体" w:cs="宋体"/>
          <w:sz w:val="24"/>
          <w:szCs w:val="24"/>
        </w:rPr>
        <w:t>6、可选配自动上下料物流系统。</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jc w:val="both"/>
        <w:rPr>
          <w:rFonts w:hint="eastAsia" w:ascii="宋体" w:hAnsi="宋体" w:cs="宋体"/>
          <w:b/>
          <w:bCs/>
          <w:kern w:val="2"/>
          <w:sz w:val="28"/>
          <w:szCs w:val="28"/>
          <w:lang w:val="en-US" w:eastAsia="zh-CN" w:bidi="ar-SA"/>
        </w:rPr>
      </w:pPr>
      <w:r>
        <w:rPr>
          <w:rFonts w:ascii="宋体" w:hAnsi="宋体" w:eastAsia="宋体" w:cs="宋体"/>
          <w:sz w:val="24"/>
          <w:szCs w:val="24"/>
        </w:rPr>
        <w:drawing>
          <wp:anchor distT="0" distB="0" distL="114300" distR="114300" simplePos="0" relativeHeight="251676672" behindDoc="1" locked="0" layoutInCell="1" allowOverlap="1">
            <wp:simplePos x="0" y="0"/>
            <wp:positionH relativeFrom="column">
              <wp:posOffset>203200</wp:posOffset>
            </wp:positionH>
            <wp:positionV relativeFrom="paragraph">
              <wp:posOffset>129540</wp:posOffset>
            </wp:positionV>
            <wp:extent cx="5165725" cy="3874135"/>
            <wp:effectExtent l="0" t="0" r="635" b="1206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9"/>
                    <a:stretch>
                      <a:fillRect/>
                    </a:stretch>
                  </pic:blipFill>
                  <pic:spPr>
                    <a:xfrm>
                      <a:off x="0" y="0"/>
                      <a:ext cx="5165725" cy="3874135"/>
                    </a:xfrm>
                    <a:prstGeom prst="rect">
                      <a:avLst/>
                    </a:prstGeom>
                    <a:noFill/>
                    <a:ln w="9525">
                      <a:noFill/>
                    </a:ln>
                  </pic:spPr>
                </pic:pic>
              </a:graphicData>
            </a:graphic>
          </wp:anchor>
        </w:drawing>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大型结构件智能焊接系统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用途：</w:t>
      </w:r>
      <w:r>
        <w:rPr>
          <w:rFonts w:hint="eastAsia" w:ascii="宋体" w:hAnsi="宋体" w:eastAsia="宋体" w:cs="宋体"/>
          <w:sz w:val="24"/>
          <w:szCs w:val="24"/>
        </w:rPr>
        <w:br w:type="textWrapping"/>
      </w:r>
      <w:r>
        <w:rPr>
          <w:rFonts w:hint="eastAsia" w:ascii="宋体" w:hAnsi="宋体" w:eastAsia="宋体" w:cs="宋体"/>
          <w:sz w:val="24"/>
          <w:szCs w:val="24"/>
        </w:rPr>
        <w:t>用于重型、中型结构件的智能化柔性焊接生产。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1、系统主要由焊接机器人、行车、水平行走机构和升降机构、变位机和上料小车构成。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2、应用开元智能数据驱动系统KIDDS，读取三维模型，自动生成焊接轨迹。</w:t>
      </w:r>
      <w:r>
        <w:rPr>
          <w:rFonts w:hint="eastAsia" w:ascii="宋体" w:hAnsi="宋体" w:eastAsia="宋体" w:cs="宋体"/>
          <w:sz w:val="24"/>
          <w:szCs w:val="24"/>
        </w:rPr>
        <w:br w:type="textWrapping"/>
      </w:r>
      <w:r>
        <w:rPr>
          <w:rFonts w:hint="eastAsia" w:ascii="宋体" w:hAnsi="宋体" w:eastAsia="宋体" w:cs="宋体"/>
          <w:sz w:val="24"/>
          <w:szCs w:val="24"/>
        </w:rPr>
        <w:t>3、具有工艺数据库功能。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4、具有离线仿真功能，自动进行干涉检查，生成的程序100%准确。</w:t>
      </w: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p>
    <w:p>
      <w:pPr>
        <w:jc w:val="both"/>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工程规划及解决方案</w:t>
      </w:r>
    </w:p>
    <w:p>
      <w:pPr>
        <w:jc w:val="both"/>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数字车间</w:t>
      </w:r>
    </w:p>
    <w:p>
      <w:pPr>
        <w:jc w:val="both"/>
      </w:pPr>
      <w:r>
        <w:drawing>
          <wp:inline distT="0" distB="0" distL="114300" distR="114300">
            <wp:extent cx="5532755" cy="3286125"/>
            <wp:effectExtent l="0" t="0" r="14605"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836"/>
                    <a:stretch>
                      <a:fillRect/>
                    </a:stretch>
                  </pic:blipFill>
                  <pic:spPr bwMode="auto">
                    <a:xfrm>
                      <a:off x="0" y="0"/>
                      <a:ext cx="5532755" cy="3286125"/>
                    </a:xfrm>
                    <a:prstGeom prst="rect">
                      <a:avLst/>
                    </a:prstGeom>
                    <a:noFill/>
                  </pic:spPr>
                </pic:pic>
              </a:graphicData>
            </a:graphic>
          </wp:inline>
        </w:drawing>
      </w:r>
    </w:p>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车桥智能化柔性制造车间</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rPr>
      </w:pPr>
      <w:r>
        <w:rPr>
          <w:rStyle w:val="35"/>
          <w:rFonts w:hint="eastAsia" w:ascii="宋体" w:hAnsi="宋体" w:eastAsia="宋体" w:cs="宋体"/>
          <w:i w:val="0"/>
          <w:caps w:val="0"/>
          <w:color w:val="auto"/>
          <w:spacing w:val="0"/>
          <w:sz w:val="24"/>
          <w:szCs w:val="24"/>
          <w:bdr w:val="none" w:color="auto" w:sz="0" w:space="0"/>
          <w:shd w:val="clear" w:fill="FFFFFF"/>
        </w:rPr>
        <w:t>用途：</w:t>
      </w:r>
      <w:r>
        <w:rPr>
          <w:rFonts w:hint="eastAsia" w:ascii="宋体" w:hAnsi="宋体" w:eastAsia="宋体" w:cs="宋体"/>
          <w:b w:val="0"/>
          <w:i w:val="0"/>
          <w:caps w:val="0"/>
          <w:color w:val="auto"/>
          <w:spacing w:val="0"/>
          <w:sz w:val="24"/>
          <w:szCs w:val="24"/>
          <w:bdr w:val="none" w:color="auto" w:sz="0" w:space="0"/>
          <w:shd w:val="clear" w:fill="FFFFFF"/>
        </w:rPr>
        <w:br w:type="textWrapping"/>
      </w:r>
      <w:r>
        <w:rPr>
          <w:rFonts w:hint="eastAsia" w:ascii="宋体" w:hAnsi="宋体" w:eastAsia="宋体" w:cs="宋体"/>
          <w:b w:val="0"/>
          <w:i w:val="0"/>
          <w:caps w:val="0"/>
          <w:color w:val="auto"/>
          <w:spacing w:val="0"/>
          <w:sz w:val="24"/>
          <w:szCs w:val="24"/>
          <w:bdr w:val="none" w:color="auto" w:sz="0" w:space="0"/>
          <w:shd w:val="clear" w:fill="FFFFFF"/>
        </w:rPr>
        <w:t>用于重型、中型和轻型车桥壳体的柔性化焊接生产。</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i w:val="0"/>
          <w:caps w:val="0"/>
          <w:color w:val="auto"/>
          <w:spacing w:val="0"/>
          <w:sz w:val="24"/>
          <w:szCs w:val="24"/>
          <w:bdr w:val="none" w:color="auto" w:sz="0" w:space="0"/>
          <w:shd w:val="clear" w:fill="FFFFFF"/>
        </w:rPr>
      </w:pPr>
      <w:r>
        <w:rPr>
          <w:rStyle w:val="35"/>
          <w:rFonts w:hint="eastAsia" w:ascii="宋体" w:hAnsi="宋体" w:eastAsia="宋体" w:cs="宋体"/>
          <w:i w:val="0"/>
          <w:caps w:val="0"/>
          <w:color w:val="auto"/>
          <w:spacing w:val="0"/>
          <w:sz w:val="24"/>
          <w:szCs w:val="24"/>
          <w:bdr w:val="none" w:color="auto" w:sz="0" w:space="0"/>
          <w:shd w:val="clear" w:fill="FFFFFF"/>
        </w:rPr>
        <w:t>特点：</w:t>
      </w:r>
      <w:r>
        <w:rPr>
          <w:rFonts w:hint="eastAsia" w:ascii="宋体" w:hAnsi="宋体" w:eastAsia="宋体" w:cs="宋体"/>
          <w:b w:val="0"/>
          <w:i w:val="0"/>
          <w:caps w:val="0"/>
          <w:color w:val="auto"/>
          <w:spacing w:val="0"/>
          <w:sz w:val="24"/>
          <w:szCs w:val="24"/>
          <w:bdr w:val="none" w:color="auto" w:sz="0" w:space="0"/>
          <w:shd w:val="clear" w:fill="FFFFFF"/>
        </w:rPr>
        <w:br w:type="textWrapping"/>
      </w:r>
      <w:r>
        <w:rPr>
          <w:rFonts w:hint="eastAsia" w:ascii="宋体" w:hAnsi="宋体" w:eastAsia="宋体" w:cs="宋体"/>
          <w:b w:val="0"/>
          <w:i w:val="0"/>
          <w:caps w:val="0"/>
          <w:color w:val="auto"/>
          <w:spacing w:val="0"/>
          <w:sz w:val="24"/>
          <w:szCs w:val="24"/>
          <w:bdr w:val="none" w:color="auto" w:sz="0" w:space="0"/>
          <w:shd w:val="clear" w:fill="FFFFFF"/>
        </w:rPr>
        <w:t>1、生产线由多个机器人工作站和物流系统组成，工序间全部实现自动物流，大大提高了生产效率。</w:t>
      </w:r>
      <w:r>
        <w:rPr>
          <w:rFonts w:hint="eastAsia" w:ascii="宋体" w:hAnsi="宋体" w:eastAsia="宋体" w:cs="宋体"/>
          <w:b w:val="0"/>
          <w:i w:val="0"/>
          <w:caps w:val="0"/>
          <w:color w:val="auto"/>
          <w:spacing w:val="0"/>
          <w:sz w:val="24"/>
          <w:szCs w:val="24"/>
          <w:bdr w:val="none" w:color="auto" w:sz="0" w:space="0"/>
          <w:shd w:val="clear" w:fill="FFFFFF"/>
        </w:rPr>
        <w:br w:type="textWrapping"/>
      </w:r>
      <w:r>
        <w:rPr>
          <w:rFonts w:hint="eastAsia" w:ascii="宋体" w:hAnsi="宋体" w:eastAsia="宋体" w:cs="宋体"/>
          <w:b w:val="0"/>
          <w:i w:val="0"/>
          <w:caps w:val="0"/>
          <w:color w:val="auto"/>
          <w:spacing w:val="0"/>
          <w:sz w:val="24"/>
          <w:szCs w:val="24"/>
          <w:bdr w:val="none" w:color="auto" w:sz="0" w:space="0"/>
          <w:shd w:val="clear" w:fill="FFFFFF"/>
        </w:rPr>
        <w:t>2、精密的组对工装，确保了机器人焊接质量。</w:t>
      </w:r>
      <w:r>
        <w:rPr>
          <w:rFonts w:hint="eastAsia" w:ascii="宋体" w:hAnsi="宋体" w:eastAsia="宋体" w:cs="宋体"/>
          <w:b w:val="0"/>
          <w:i w:val="0"/>
          <w:caps w:val="0"/>
          <w:color w:val="auto"/>
          <w:spacing w:val="0"/>
          <w:sz w:val="24"/>
          <w:szCs w:val="24"/>
          <w:bdr w:val="none" w:color="auto" w:sz="0" w:space="0"/>
          <w:shd w:val="clear" w:fill="FFFFFF"/>
        </w:rPr>
        <w:br w:type="textWrapping"/>
      </w:r>
      <w:r>
        <w:rPr>
          <w:rFonts w:hint="eastAsia" w:ascii="宋体" w:hAnsi="宋体" w:eastAsia="宋体" w:cs="宋体"/>
          <w:b w:val="0"/>
          <w:i w:val="0"/>
          <w:caps w:val="0"/>
          <w:color w:val="auto"/>
          <w:spacing w:val="0"/>
          <w:sz w:val="24"/>
          <w:szCs w:val="24"/>
          <w:bdr w:val="none" w:color="auto" w:sz="0" w:space="0"/>
          <w:shd w:val="clear" w:fill="FFFFFF"/>
        </w:rPr>
        <w:t>3、优化每道工序的生产节拍，最大限度地提高了设备生产能力。</w:t>
      </w:r>
      <w:r>
        <w:rPr>
          <w:rFonts w:hint="eastAsia" w:ascii="宋体" w:hAnsi="宋体" w:eastAsia="宋体" w:cs="宋体"/>
          <w:b w:val="0"/>
          <w:i w:val="0"/>
          <w:caps w:val="0"/>
          <w:color w:val="auto"/>
          <w:spacing w:val="0"/>
          <w:sz w:val="24"/>
          <w:szCs w:val="24"/>
          <w:bdr w:val="none" w:color="auto" w:sz="0" w:space="0"/>
          <w:shd w:val="clear" w:fill="FFFFFF"/>
        </w:rPr>
        <w:br w:type="textWrapping"/>
      </w:r>
      <w:r>
        <w:rPr>
          <w:rFonts w:hint="eastAsia" w:ascii="宋体" w:hAnsi="宋体" w:eastAsia="宋体" w:cs="宋体"/>
          <w:b w:val="0"/>
          <w:i w:val="0"/>
          <w:caps w:val="0"/>
          <w:color w:val="auto"/>
          <w:spacing w:val="0"/>
          <w:sz w:val="24"/>
          <w:szCs w:val="24"/>
          <w:bdr w:val="none" w:color="auto" w:sz="0" w:space="0"/>
          <w:shd w:val="clear" w:fill="FFFFFF"/>
        </w:rPr>
        <w:t>4、全封闭式结构，配备除尘装置。</w:t>
      </w:r>
    </w:p>
    <w:p>
      <w:pPr>
        <w:pStyle w:val="3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4" w:lineRule="atLeast"/>
        <w:ind w:left="0" w:right="0" w:firstLine="0"/>
        <w:rPr>
          <w:rFonts w:hint="eastAsia" w:ascii="宋体" w:hAnsi="宋体" w:eastAsia="宋体" w:cs="宋体"/>
          <w:b w:val="0"/>
          <w:i w:val="0"/>
          <w:caps w:val="0"/>
          <w:color w:val="auto"/>
          <w:spacing w:val="0"/>
          <w:sz w:val="28"/>
          <w:szCs w:val="28"/>
          <w:bdr w:val="none" w:color="auto" w:sz="0" w:space="0"/>
          <w:shd w:val="clear" w:fill="FFFFFF"/>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p>
    <w:p>
      <w:pPr>
        <w:jc w:val="center"/>
        <w:rPr>
          <w:rFonts w:hint="eastAsia" w:ascii="宋体" w:hAnsi="宋体" w:eastAsia="宋体" w:cs="宋体"/>
          <w:b/>
          <w:bCs/>
          <w:sz w:val="28"/>
          <w:szCs w:val="28"/>
          <w:lang w:val="en-US" w:eastAsia="zh-CN"/>
        </w:rPr>
      </w:pPr>
      <w:r>
        <w:drawing>
          <wp:anchor distT="0" distB="0" distL="114300" distR="114300" simplePos="0" relativeHeight="251676672" behindDoc="1" locked="0" layoutInCell="1" allowOverlap="1">
            <wp:simplePos x="0" y="0"/>
            <wp:positionH relativeFrom="column">
              <wp:posOffset>-178435</wp:posOffset>
            </wp:positionH>
            <wp:positionV relativeFrom="paragraph">
              <wp:posOffset>22225</wp:posOffset>
            </wp:positionV>
            <wp:extent cx="5800725" cy="2120900"/>
            <wp:effectExtent l="0" t="0" r="5715" b="1270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cstate="print">
                      <a:extLst>
                        <a:ext uri="{28A0092B-C50C-407E-A947-70E740481C1C}">
                          <a14:useLocalDpi xmlns:a14="http://schemas.microsoft.com/office/drawing/2010/main" val="0"/>
                        </a:ext>
                      </a:extLst>
                    </a:blip>
                    <a:srcRect t="13952" b="16847"/>
                    <a:stretch>
                      <a:fillRect/>
                    </a:stretch>
                  </pic:blipFill>
                  <pic:spPr>
                    <a:xfrm>
                      <a:off x="0" y="0"/>
                      <a:ext cx="5800725" cy="2120900"/>
                    </a:xfrm>
                    <a:prstGeom prst="rect">
                      <a:avLst/>
                    </a:prstGeom>
                  </pic:spPr>
                </pic:pic>
              </a:graphicData>
            </a:graphic>
          </wp:anchor>
        </w:drawing>
      </w: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皮带机托辊智能化制造车间</w:t>
      </w:r>
    </w:p>
    <w:p>
      <w:pPr>
        <w:tabs>
          <w:tab w:val="left" w:pos="8142"/>
        </w:tabs>
        <w:jc w:val="both"/>
        <w:rPr>
          <w:rFonts w:hint="eastAsia" w:ascii="宋体" w:hAnsi="宋体" w:cs="宋体"/>
          <w:b/>
          <w:bCs/>
          <w:kern w:val="2"/>
          <w:sz w:val="28"/>
          <w:szCs w:val="28"/>
          <w:lang w:val="en-US" w:eastAsia="zh-CN" w:bidi="ar-SA"/>
        </w:rPr>
      </w:pPr>
    </w:p>
    <w:p>
      <w:pPr>
        <w:pStyle w:val="49"/>
        <w:keepNext w:val="0"/>
        <w:keepLines w:val="0"/>
        <w:pageBreakBefore w:val="0"/>
        <w:widowControl w:val="0"/>
        <w:numPr>
          <w:ilvl w:val="1"/>
          <w:numId w:val="0"/>
        </w:numPr>
        <w:tabs>
          <w:tab w:val="clear" w:pos="840"/>
          <w:tab w:val="clear" w:pos="1277"/>
        </w:tabs>
        <w:kinsoku/>
        <w:wordWrap/>
        <w:overflowPunct/>
        <w:topLinePunct w:val="0"/>
        <w:autoSpaceDE/>
        <w:autoSpaceDN/>
        <w:bidi w:val="0"/>
        <w:adjustRightInd/>
        <w:snapToGrid/>
        <w:spacing w:beforeAutospacing="0" w:afterAutospacing="0" w:line="360" w:lineRule="auto"/>
        <w:ind w:left="0" w:leftChars="0" w:right="0" w:rightChars="0"/>
        <w:jc w:val="both"/>
        <w:textAlignment w:val="auto"/>
        <w:outlineLvl w:val="1"/>
        <w:rPr>
          <w:rFonts w:hint="eastAsia" w:ascii="宋体" w:hAnsi="宋体" w:eastAsia="宋体" w:cs="宋体"/>
        </w:rPr>
      </w:pPr>
      <w:r>
        <w:rPr>
          <w:rFonts w:hint="eastAsia" w:ascii="宋体" w:hAnsi="宋体" w:eastAsia="宋体" w:cs="宋体"/>
        </w:rPr>
        <w:t>用途</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宋体" w:hAnsi="宋体" w:eastAsia="宋体" w:cs="宋体"/>
          <w:sz w:val="24"/>
        </w:rPr>
      </w:pPr>
      <w:r>
        <w:rPr>
          <w:rFonts w:hint="eastAsia" w:ascii="宋体" w:hAnsi="宋体" w:cs="宋体"/>
          <w:sz w:val="24"/>
          <w:lang w:eastAsia="zh-CN"/>
        </w:rPr>
        <w:t>主要</w:t>
      </w:r>
      <w:r>
        <w:rPr>
          <w:rFonts w:hint="eastAsia" w:ascii="宋体" w:hAnsi="宋体" w:eastAsia="宋体" w:cs="宋体"/>
          <w:sz w:val="24"/>
        </w:rPr>
        <w:t>用于钢管(直径</w:t>
      </w:r>
      <w:bookmarkStart w:id="1" w:name="OLE_LINK4"/>
      <w:bookmarkStart w:id="2" w:name="OLE_LINK3"/>
      <w:r>
        <w:rPr>
          <w:rFonts w:hint="eastAsia" w:ascii="宋体" w:hAnsi="宋体" w:eastAsia="宋体" w:cs="宋体"/>
          <w:sz w:val="24"/>
        </w:rPr>
        <w:t>φ89, φ108, φ133, φ159, φ194, φ219</w:t>
      </w:r>
      <w:bookmarkEnd w:id="1"/>
      <w:bookmarkEnd w:id="2"/>
      <w:r>
        <w:rPr>
          <w:rFonts w:hint="eastAsia" w:ascii="宋体" w:hAnsi="宋体" w:eastAsia="宋体" w:cs="宋体"/>
          <w:sz w:val="24"/>
        </w:rPr>
        <w:t>)的定长切断、钢管双端内孔加工，以及用于上述直径托辊辊圈的轴承座及其它所有零件的自动装配、轴承座双头焊接以及托辊成品的在线检测。</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特点：</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轴承座及所有零件均采用柔性机械手自动上料、缓冲压装控制压装力，并配备机</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器人高速焊接，自动清枪剪丝。</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从原料到成品工件无落地，无需人工搬运，输送采用多点限位和变频电机精确控制。</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均衡节拍，整线设备可以单独生产也可联动生产。</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生产线配置工位远程监视系统，并留有视频监视接口，可与用户生产管理软件对接并具备操作权限控制以及生产线自动报表和追溯功能。</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液压系统单独控制，压装机压入压力采用电接点压力继电器，压力异常时报警。</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生产线安全可靠、性能稳定、布局紧凑，该线既能提高劳动生产率、改善工人的工作环境，又能提高产品质量的稳定性、可靠性，是专业化生产的理想设备。</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r>
        <w:drawing>
          <wp:anchor distT="0" distB="0" distL="114300" distR="114300" simplePos="0" relativeHeight="251676672" behindDoc="1" locked="0" layoutInCell="1" allowOverlap="1">
            <wp:simplePos x="0" y="0"/>
            <wp:positionH relativeFrom="column">
              <wp:posOffset>-144145</wp:posOffset>
            </wp:positionH>
            <wp:positionV relativeFrom="paragraph">
              <wp:posOffset>202565</wp:posOffset>
            </wp:positionV>
            <wp:extent cx="5702300" cy="3343910"/>
            <wp:effectExtent l="0" t="0" r="12700" b="889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2" cstate="screen"/>
                    <a:srcRect l="816" r="1769"/>
                    <a:stretch>
                      <a:fillRect/>
                    </a:stretch>
                  </pic:blipFill>
                  <pic:spPr>
                    <a:xfrm>
                      <a:off x="0" y="0"/>
                      <a:ext cx="5702300" cy="3343910"/>
                    </a:xfrm>
                    <a:prstGeom prst="rect">
                      <a:avLst/>
                    </a:prstGeom>
                    <a:noFill/>
                  </pic:spPr>
                </pic:pic>
              </a:graphicData>
            </a:graphic>
          </wp:anchor>
        </w:drawing>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rPr>
      </w:pPr>
    </w:p>
    <w:p>
      <w:pPr>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sz w:val="24"/>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p>
    <w:p>
      <w:pPr>
        <w:tabs>
          <w:tab w:val="left" w:pos="8142"/>
        </w:tabs>
        <w:jc w:val="center"/>
        <w:rPr>
          <w:rFonts w:hint="eastAsia" w:ascii="宋体" w:hAnsi="宋体" w:cs="宋体"/>
          <w:b/>
          <w:bCs/>
          <w:kern w:val="2"/>
          <w:sz w:val="28"/>
          <w:szCs w:val="28"/>
          <w:lang w:val="en-US" w:eastAsia="zh-CN" w:bidi="ar-SA"/>
        </w:rPr>
      </w:pPr>
      <w:r>
        <w:rPr>
          <w:rFonts w:hint="eastAsia" w:ascii="宋体" w:hAnsi="宋体" w:cs="宋体"/>
          <w:b/>
          <w:bCs/>
          <w:kern w:val="2"/>
          <w:sz w:val="28"/>
          <w:szCs w:val="28"/>
          <w:lang w:val="en-US" w:eastAsia="zh-CN" w:bidi="ar-SA"/>
        </w:rPr>
        <w:t>热水器内胆智能化生产车间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eastAsia="zh-CN"/>
        </w:rPr>
      </w:pPr>
      <w:r>
        <w:rPr>
          <w:rFonts w:hint="eastAsia" w:ascii="宋体" w:hAnsi="宋体" w:cs="宋体"/>
          <w:sz w:val="24"/>
          <w:szCs w:val="24"/>
          <w:lang w:eastAsia="zh-CN"/>
        </w:rPr>
        <w:t>用途：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主要用于热水器内胆的直缝焊接、环缝焊接、进出水管焊接、排污管焊接、挂架焊接，以及端盖的法兰焊接、端盖的吊耳焊接，工件输送采用动力输送线、无动力输送线相结合的形式；工件上下线采用自动与手动相结合的形式。生产线生产节拍约为30s/件。</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r>
        <w:rPr>
          <w:rFonts w:hint="eastAsia" w:ascii="宋体" w:hAnsi="宋体" w:cs="宋体"/>
          <w:sz w:val="24"/>
          <w:szCs w:val="24"/>
          <w:lang w:eastAsia="zh-CN"/>
        </w:rPr>
        <w:t>特点：</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r>
        <w:rPr>
          <w:rFonts w:hint="eastAsia" w:ascii="宋体" w:hAnsi="宋体" w:cs="宋体"/>
          <w:sz w:val="24"/>
          <w:szCs w:val="24"/>
          <w:lang w:eastAsia="zh-CN"/>
        </w:rPr>
        <w:t>集成了焊接、装配、检测和物流。</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r>
        <w:rPr>
          <w:rFonts w:hint="eastAsia" w:ascii="宋体" w:hAnsi="宋体" w:eastAsia="宋体" w:cs="宋体"/>
          <w:b/>
          <w:bCs/>
          <w:sz w:val="28"/>
          <w:szCs w:val="28"/>
        </w:rPr>
        <w:drawing>
          <wp:anchor distT="0" distB="0" distL="114300" distR="114300" simplePos="0" relativeHeight="251676672" behindDoc="1" locked="0" layoutInCell="1" allowOverlap="1">
            <wp:simplePos x="0" y="0"/>
            <wp:positionH relativeFrom="column">
              <wp:posOffset>16510</wp:posOffset>
            </wp:positionH>
            <wp:positionV relativeFrom="paragraph">
              <wp:posOffset>102870</wp:posOffset>
            </wp:positionV>
            <wp:extent cx="5566410" cy="3440430"/>
            <wp:effectExtent l="0" t="0" r="11430" b="381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cstate="print">
                      <a:extLst>
                        <a:ext uri="{28A0092B-C50C-407E-A947-70E740481C1C}">
                          <a14:useLocalDpi xmlns:a14="http://schemas.microsoft.com/office/drawing/2010/main" val="0"/>
                        </a:ext>
                      </a:extLst>
                    </a:blip>
                    <a:srcRect l="14215" r="19924" b="15863"/>
                    <a:stretch>
                      <a:fillRect/>
                    </a:stretch>
                  </pic:blipFill>
                  <pic:spPr>
                    <a:xfrm>
                      <a:off x="0" y="0"/>
                      <a:ext cx="5566410" cy="34404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电梯轿底焊接线</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用途：</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主要用于电梯上轿底的加工，主要包含边框与底板自动组对焊接，加强筋与边框的组对焊接，加强筋与底板的点焊，底板打磨等全套加工工序。</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机器人采用天吊式，变位机采用外部轴驱动水平回转，使其在焊接过程中达到所有焊缝位置</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机器人采用日本松下制造TM1800FG3E电源融合型弧焊专用机器人。其Stitch Weave工法特别适合间隙焊接等特殊要求。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机器人配置高压接触传感器。通过焊丝与工件的碰触瞬间击穿表面有油污、锈蚀、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黑皮的钢板，实现高精度的焊缝初始寻位。接触传感形式丰富。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24"/>
          <w:szCs w:val="24"/>
        </w:rPr>
      </w:pPr>
      <w:r>
        <w:drawing>
          <wp:anchor distT="0" distB="0" distL="114300" distR="114300" simplePos="0" relativeHeight="251676672" behindDoc="1" locked="0" layoutInCell="1" allowOverlap="1">
            <wp:simplePos x="0" y="0"/>
            <wp:positionH relativeFrom="column">
              <wp:posOffset>-33655</wp:posOffset>
            </wp:positionH>
            <wp:positionV relativeFrom="paragraph">
              <wp:posOffset>256540</wp:posOffset>
            </wp:positionV>
            <wp:extent cx="5791835" cy="3326765"/>
            <wp:effectExtent l="0" t="0" r="14605" b="1079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91835" cy="3326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旋耕机刀轴生产线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用途：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主要用于刀管的镗孔，刀管与刀轴头、花键套及加强圈压装点焊。刀轴头环缝,花键套环缝及加强圈环缝自动焊接；机器人组对刀座以及刀座自动焊接。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生产线刀轴组对及焊接采用参数化输入技术，对于同种尺寸的刀轴，在刀座数量变化的时候，只需要在设备上更改参数。不需重新示教。降低了操作者的技术难度。降低了客户的用人成本。提高了设备利用率。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drawing>
          <wp:anchor distT="0" distB="0" distL="114300" distR="114300" simplePos="0" relativeHeight="251676672" behindDoc="1" locked="0" layoutInCell="1" allowOverlap="1">
            <wp:simplePos x="0" y="0"/>
            <wp:positionH relativeFrom="column">
              <wp:posOffset>33655</wp:posOffset>
            </wp:positionH>
            <wp:positionV relativeFrom="paragraph">
              <wp:posOffset>174625</wp:posOffset>
            </wp:positionV>
            <wp:extent cx="5509260" cy="2682875"/>
            <wp:effectExtent l="0" t="0" r="7620" b="1460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19526" t="18901" b="20218"/>
                    <a:stretch>
                      <a:fillRect/>
                    </a:stretch>
                  </pic:blipFill>
                  <pic:spPr>
                    <a:xfrm>
                      <a:off x="0" y="0"/>
                      <a:ext cx="5509260" cy="2682875"/>
                    </a:xfrm>
                    <a:prstGeom prst="rect">
                      <a:avLst/>
                    </a:prstGeom>
                    <a:noFill/>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T型材自动焊接生产线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用途：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主要用于船用T型材的自动组对和焊接。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翼板自动上料、自动倒棱。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腹板自动上料、对中垂立、组对焊接。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双侧四枪对称高速焊接，效率高、变形小。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工位间自动物流系统，节省人力。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eastAsia="宋体"/>
          <w:lang w:eastAsia="zh-CN"/>
        </w:rPr>
      </w:pPr>
      <w:r>
        <w:rPr>
          <w:rFonts w:hint="eastAsia" w:eastAsia="宋体"/>
          <w:lang w:eastAsia="zh-CN"/>
        </w:rPr>
        <w:drawing>
          <wp:anchor distT="0" distB="0" distL="114300" distR="114300" simplePos="0" relativeHeight="251676672" behindDoc="1" locked="0" layoutInCell="1" allowOverlap="1">
            <wp:simplePos x="0" y="0"/>
            <wp:positionH relativeFrom="column">
              <wp:posOffset>-8255</wp:posOffset>
            </wp:positionH>
            <wp:positionV relativeFrom="paragraph">
              <wp:posOffset>-8890</wp:posOffset>
            </wp:positionV>
            <wp:extent cx="5570855" cy="3729355"/>
            <wp:effectExtent l="0" t="0" r="6985" b="4445"/>
            <wp:wrapNone/>
            <wp:docPr id="15" name="图片 15" descr="DSC_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0186"/>
                    <pic:cNvPicPr>
                      <a:picLocks noChangeAspect="1"/>
                    </pic:cNvPicPr>
                  </pic:nvPicPr>
                  <pic:blipFill>
                    <a:blip r:embed="rId26"/>
                    <a:stretch>
                      <a:fillRect/>
                    </a:stretch>
                  </pic:blipFill>
                  <pic:spPr>
                    <a:xfrm>
                      <a:off x="0" y="0"/>
                      <a:ext cx="5570855" cy="37293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管法兰自动焊接生产线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用途: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主要用于钢管的定长切割和钢管与法兰的半自动装配及自动焊接。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钢管批量测长，自动套排料。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自动法兰打码，记录管子信息。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具有自动上料、下料、输送功能。</w:t>
      </w:r>
      <w:bookmarkStart w:id="3" w:name="_GoBack"/>
      <w:bookmarkEnd w:id="3"/>
    </w:p>
    <w:sectPr>
      <w:footerReference r:id="rId5" w:type="first"/>
      <w:headerReference r:id="rId3" w:type="default"/>
      <w:footerReference r:id="rId4" w:type="default"/>
      <w:pgSz w:w="11906" w:h="16838"/>
      <w:pgMar w:top="1418" w:right="1134" w:bottom="1418" w:left="1134" w:header="851" w:footer="992" w:gutter="851"/>
      <w:pgNumType w:start="1"/>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メイリオ">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Futura Bk">
    <w:altName w:val="Segoe Print"/>
    <w:panose1 w:val="00000000000000000000"/>
    <w:charset w:val="00"/>
    <w:family w:val="auto"/>
    <w:pitch w:val="default"/>
    <w:sig w:usb0="00000000" w:usb1="00000000" w:usb2="00000000" w:usb3="00000000" w:csb0="0000009F" w:csb1="00000000"/>
  </w:font>
  <w:font w:name="PMingLiU">
    <w:panose1 w:val="02020500000000000000"/>
    <w:charset w:val="88"/>
    <w:family w:val="roma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Garamond,Italic">
    <w:altName w:val="Times New Roman"/>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MingLiU">
    <w:panose1 w:val="02020509000000000000"/>
    <w:charset w:val="88"/>
    <w:family w:val="modern"/>
    <w:pitch w:val="default"/>
    <w:sig w:usb0="A00002FF" w:usb1="28CFFCFA" w:usb2="00000016" w:usb3="00000000" w:csb0="00100001" w:csb1="00000000"/>
  </w:font>
  <w:font w:name="标楷体">
    <w:altName w:val="宋体"/>
    <w:panose1 w:val="00000000000000000000"/>
    <w:charset w:val="88"/>
    <w:family w:val="auto"/>
    <w:pitch w:val="default"/>
    <w:sig w:usb0="00000000" w:usb1="00000000" w:usb2="00000016" w:usb3="00000000" w:csb0="00100001" w:csb1="00000000"/>
  </w:font>
  <w:font w:name="LotusWP Type">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Wingdings 3">
    <w:panose1 w:val="05040102010807070707"/>
    <w:charset w:val="00"/>
    <w:family w:val="auto"/>
    <w:pitch w:val="default"/>
    <w:sig w:usb0="00000000" w:usb1="00000000" w:usb2="00000000" w:usb3="00000000" w:csb0="80000000" w:csb1="00000000"/>
  </w:font>
  <w:font w:name="Wingdings">
    <w:panose1 w:val="05000000000000000000"/>
    <w:charset w:val="88"/>
    <w:family w:val="swiss"/>
    <w:pitch w:val="default"/>
    <w:sig w:usb0="00000000" w:usb1="00000000" w:usb2="00000000" w:usb3="00000000" w:csb0="80000000" w:csb1="00000000"/>
  </w:font>
  <w:font w:name="Arial">
    <w:panose1 w:val="020B0604020202020204"/>
    <w:charset w:val="86"/>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jc w:val="center"/>
      <w:rPr>
        <w:sz w:val="21"/>
      </w:rPr>
    </w:pPr>
    <w:r>
      <w:rPr>
        <w:rStyle w:val="36"/>
      </w:rPr>
      <w:fldChar w:fldCharType="begin"/>
    </w:r>
    <w:r>
      <w:rPr>
        <w:rStyle w:val="36"/>
      </w:rPr>
      <w:instrText xml:space="preserve"> PAGE </w:instrText>
    </w:r>
    <w:r>
      <w:rPr>
        <w:rStyle w:val="36"/>
      </w:rPr>
      <w:fldChar w:fldCharType="separate"/>
    </w:r>
    <w:r>
      <w:rPr>
        <w:rStyle w:val="36"/>
      </w:rPr>
      <w:t>7</w:t>
    </w:r>
    <w:r>
      <w:rPr>
        <w:rStyle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rPr>
        <w:rFonts w:eastAsia="黑体"/>
        <w:sz w:val="21"/>
        <w:szCs w:val="21"/>
      </w:rPr>
    </w:pPr>
    <w:r>
      <w:drawing>
        <wp:anchor distT="0" distB="0" distL="114300" distR="114300" simplePos="0" relativeHeight="251658240" behindDoc="0" locked="0" layoutInCell="1" allowOverlap="1">
          <wp:simplePos x="0" y="0"/>
          <wp:positionH relativeFrom="column">
            <wp:posOffset>133350</wp:posOffset>
          </wp:positionH>
          <wp:positionV relativeFrom="paragraph">
            <wp:posOffset>-36195</wp:posOffset>
          </wp:positionV>
          <wp:extent cx="1600200" cy="288925"/>
          <wp:effectExtent l="0" t="0" r="0" b="0"/>
          <wp:wrapNone/>
          <wp:docPr id="5" name="图片 5" descr="企业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企业标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288925"/>
                  </a:xfrm>
                  <a:prstGeom prst="rect">
                    <a:avLst/>
                  </a:prstGeom>
                  <a:noFill/>
                  <a:ln>
                    <a:noFill/>
                  </a:ln>
                </pic:spPr>
              </pic:pic>
            </a:graphicData>
          </a:graphic>
        </wp:anchor>
      </w:drawing>
    </w:r>
  </w:p>
  <w:p>
    <w:pPr>
      <w:pStyle w:val="25"/>
      <w:jc w:val="right"/>
      <w:rPr>
        <w:rFonts w:eastAsia="黑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53E9"/>
    <w:multiLevelType w:val="singleLevel"/>
    <w:tmpl w:val="01BF53E9"/>
    <w:lvl w:ilvl="0" w:tentative="0">
      <w:start w:val="1"/>
      <w:numFmt w:val="decimal"/>
      <w:suff w:val="nothing"/>
      <w:lvlText w:val="%1、"/>
      <w:lvlJc w:val="left"/>
    </w:lvl>
  </w:abstractNum>
  <w:abstractNum w:abstractNumId="1">
    <w:nsid w:val="3CB22E3D"/>
    <w:multiLevelType w:val="multilevel"/>
    <w:tmpl w:val="3CB22E3D"/>
    <w:lvl w:ilvl="0" w:tentative="0">
      <w:start w:val="1"/>
      <w:numFmt w:val="decimal"/>
      <w:lvlText w:val="第%1章"/>
      <w:lvlJc w:val="left"/>
      <w:pPr>
        <w:tabs>
          <w:tab w:val="left" w:pos="425"/>
        </w:tabs>
        <w:ind w:left="425" w:hanging="425"/>
      </w:pPr>
      <w:rPr>
        <w:rFonts w:hint="eastAsia" w:eastAsia="宋体"/>
        <w:sz w:val="28"/>
      </w:rPr>
    </w:lvl>
    <w:lvl w:ilvl="1" w:tentative="0">
      <w:start w:val="1"/>
      <w:numFmt w:val="decimal"/>
      <w:pStyle w:val="49"/>
      <w:lvlText w:val="%2."/>
      <w:lvlJc w:val="left"/>
      <w:pPr>
        <w:tabs>
          <w:tab w:val="left" w:pos="1277"/>
        </w:tabs>
        <w:ind w:left="1277" w:hanging="567"/>
      </w:pPr>
      <w:rPr>
        <w:rFonts w:hint="eastAsia"/>
        <w:color w:val="auto"/>
      </w:rPr>
    </w:lvl>
    <w:lvl w:ilvl="2" w:tentative="0">
      <w:start w:val="1"/>
      <w:numFmt w:val="decimal"/>
      <w:lvlText w:val="%2.%3"/>
      <w:lvlJc w:val="left"/>
      <w:pPr>
        <w:tabs>
          <w:tab w:val="left" w:pos="1418"/>
        </w:tabs>
        <w:ind w:left="1418" w:hanging="567"/>
      </w:pPr>
      <w:rPr>
        <w:rFonts w:hint="eastAsia"/>
        <w:color w:val="auto"/>
      </w:rPr>
    </w:lvl>
    <w:lvl w:ilvl="3" w:tentative="0">
      <w:start w:val="1"/>
      <w:numFmt w:val="decimal"/>
      <w:lvlText w:val="%2.%3.%4"/>
      <w:lvlJc w:val="left"/>
      <w:pPr>
        <w:tabs>
          <w:tab w:val="left" w:pos="1814"/>
        </w:tabs>
        <w:ind w:left="1814" w:hanging="510"/>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243"/>
    <w:rsid w:val="00010F04"/>
    <w:rsid w:val="000155F4"/>
    <w:rsid w:val="000436F2"/>
    <w:rsid w:val="00052788"/>
    <w:rsid w:val="0006230A"/>
    <w:rsid w:val="000812C4"/>
    <w:rsid w:val="00081886"/>
    <w:rsid w:val="00086214"/>
    <w:rsid w:val="000B081C"/>
    <w:rsid w:val="000C6CE0"/>
    <w:rsid w:val="000C6E01"/>
    <w:rsid w:val="000D1E80"/>
    <w:rsid w:val="000E0C30"/>
    <w:rsid w:val="000E7BBF"/>
    <w:rsid w:val="000F011D"/>
    <w:rsid w:val="000F4B9F"/>
    <w:rsid w:val="00104CB7"/>
    <w:rsid w:val="001073F4"/>
    <w:rsid w:val="001075ED"/>
    <w:rsid w:val="001078B4"/>
    <w:rsid w:val="0011700A"/>
    <w:rsid w:val="0012618C"/>
    <w:rsid w:val="001325E8"/>
    <w:rsid w:val="001455D9"/>
    <w:rsid w:val="0015201E"/>
    <w:rsid w:val="00162F1B"/>
    <w:rsid w:val="00163421"/>
    <w:rsid w:val="00166863"/>
    <w:rsid w:val="0017205D"/>
    <w:rsid w:val="00174A88"/>
    <w:rsid w:val="0018408D"/>
    <w:rsid w:val="00191369"/>
    <w:rsid w:val="001D1B07"/>
    <w:rsid w:val="001D5CEB"/>
    <w:rsid w:val="001D7344"/>
    <w:rsid w:val="001E23E1"/>
    <w:rsid w:val="001E63C4"/>
    <w:rsid w:val="001E6571"/>
    <w:rsid w:val="001F0995"/>
    <w:rsid w:val="001F39A1"/>
    <w:rsid w:val="002047F9"/>
    <w:rsid w:val="00205F4C"/>
    <w:rsid w:val="002159D6"/>
    <w:rsid w:val="00224A36"/>
    <w:rsid w:val="002278FB"/>
    <w:rsid w:val="00242446"/>
    <w:rsid w:val="00245898"/>
    <w:rsid w:val="00246A3B"/>
    <w:rsid w:val="00247B56"/>
    <w:rsid w:val="0026022B"/>
    <w:rsid w:val="00262110"/>
    <w:rsid w:val="00263E7D"/>
    <w:rsid w:val="00264621"/>
    <w:rsid w:val="00265359"/>
    <w:rsid w:val="00267776"/>
    <w:rsid w:val="00270A82"/>
    <w:rsid w:val="00274FDE"/>
    <w:rsid w:val="00275963"/>
    <w:rsid w:val="00282D52"/>
    <w:rsid w:val="00286485"/>
    <w:rsid w:val="002A50B6"/>
    <w:rsid w:val="002B374D"/>
    <w:rsid w:val="002C16A9"/>
    <w:rsid w:val="002C3FCC"/>
    <w:rsid w:val="002C69C1"/>
    <w:rsid w:val="002D6B1F"/>
    <w:rsid w:val="002E06F4"/>
    <w:rsid w:val="002E357C"/>
    <w:rsid w:val="002F3B0B"/>
    <w:rsid w:val="002F5857"/>
    <w:rsid w:val="00302720"/>
    <w:rsid w:val="0030650C"/>
    <w:rsid w:val="00314BE9"/>
    <w:rsid w:val="003207AD"/>
    <w:rsid w:val="003250D0"/>
    <w:rsid w:val="00326E97"/>
    <w:rsid w:val="0034215B"/>
    <w:rsid w:val="00344B70"/>
    <w:rsid w:val="00355912"/>
    <w:rsid w:val="00363879"/>
    <w:rsid w:val="003654F7"/>
    <w:rsid w:val="00381761"/>
    <w:rsid w:val="00384A9F"/>
    <w:rsid w:val="00392717"/>
    <w:rsid w:val="0039303E"/>
    <w:rsid w:val="00395512"/>
    <w:rsid w:val="003A20E8"/>
    <w:rsid w:val="003A6D5F"/>
    <w:rsid w:val="003C06D5"/>
    <w:rsid w:val="003D4F6D"/>
    <w:rsid w:val="003E3B01"/>
    <w:rsid w:val="003F0547"/>
    <w:rsid w:val="00427132"/>
    <w:rsid w:val="004320C2"/>
    <w:rsid w:val="00432B08"/>
    <w:rsid w:val="00432D2D"/>
    <w:rsid w:val="004367A9"/>
    <w:rsid w:val="00455AA7"/>
    <w:rsid w:val="00460CE3"/>
    <w:rsid w:val="00464F41"/>
    <w:rsid w:val="004652B9"/>
    <w:rsid w:val="00481476"/>
    <w:rsid w:val="00485287"/>
    <w:rsid w:val="00486A3F"/>
    <w:rsid w:val="00495EDA"/>
    <w:rsid w:val="004B43ED"/>
    <w:rsid w:val="004C6A12"/>
    <w:rsid w:val="004D0EBC"/>
    <w:rsid w:val="004D7C5C"/>
    <w:rsid w:val="004F1B1F"/>
    <w:rsid w:val="0050635A"/>
    <w:rsid w:val="00512603"/>
    <w:rsid w:val="00516302"/>
    <w:rsid w:val="00533D37"/>
    <w:rsid w:val="00551CA9"/>
    <w:rsid w:val="00560A65"/>
    <w:rsid w:val="0056183F"/>
    <w:rsid w:val="00564604"/>
    <w:rsid w:val="00564827"/>
    <w:rsid w:val="0056567E"/>
    <w:rsid w:val="005708ED"/>
    <w:rsid w:val="00572C43"/>
    <w:rsid w:val="005867AA"/>
    <w:rsid w:val="00592A6A"/>
    <w:rsid w:val="00595DF6"/>
    <w:rsid w:val="005A08B5"/>
    <w:rsid w:val="005A258F"/>
    <w:rsid w:val="005A57F2"/>
    <w:rsid w:val="005A6ADF"/>
    <w:rsid w:val="005C1B90"/>
    <w:rsid w:val="005D529C"/>
    <w:rsid w:val="005E0BD9"/>
    <w:rsid w:val="005E14CF"/>
    <w:rsid w:val="005F301C"/>
    <w:rsid w:val="005F5772"/>
    <w:rsid w:val="005F6165"/>
    <w:rsid w:val="00613F50"/>
    <w:rsid w:val="00630A33"/>
    <w:rsid w:val="00654332"/>
    <w:rsid w:val="00662BE0"/>
    <w:rsid w:val="00670213"/>
    <w:rsid w:val="00686AC3"/>
    <w:rsid w:val="00697D1A"/>
    <w:rsid w:val="006D17A1"/>
    <w:rsid w:val="006D6419"/>
    <w:rsid w:val="006F3816"/>
    <w:rsid w:val="006F64CF"/>
    <w:rsid w:val="00702BAA"/>
    <w:rsid w:val="007032FF"/>
    <w:rsid w:val="007059B3"/>
    <w:rsid w:val="00716F8D"/>
    <w:rsid w:val="00717B77"/>
    <w:rsid w:val="0076037A"/>
    <w:rsid w:val="00764469"/>
    <w:rsid w:val="007654BA"/>
    <w:rsid w:val="007726E5"/>
    <w:rsid w:val="007812D6"/>
    <w:rsid w:val="0079110F"/>
    <w:rsid w:val="00792E1D"/>
    <w:rsid w:val="00795A52"/>
    <w:rsid w:val="007C63EB"/>
    <w:rsid w:val="007C6640"/>
    <w:rsid w:val="007C7D9F"/>
    <w:rsid w:val="007D0BA7"/>
    <w:rsid w:val="007D2BA5"/>
    <w:rsid w:val="007D49CA"/>
    <w:rsid w:val="007E0872"/>
    <w:rsid w:val="007E4F68"/>
    <w:rsid w:val="007F49B2"/>
    <w:rsid w:val="00802326"/>
    <w:rsid w:val="0080291E"/>
    <w:rsid w:val="0080294B"/>
    <w:rsid w:val="00802DD6"/>
    <w:rsid w:val="00807D43"/>
    <w:rsid w:val="00814C90"/>
    <w:rsid w:val="00822BCC"/>
    <w:rsid w:val="00823149"/>
    <w:rsid w:val="0082400F"/>
    <w:rsid w:val="008272DE"/>
    <w:rsid w:val="00833A85"/>
    <w:rsid w:val="008363AD"/>
    <w:rsid w:val="008372FE"/>
    <w:rsid w:val="00844840"/>
    <w:rsid w:val="008470DA"/>
    <w:rsid w:val="00850A2F"/>
    <w:rsid w:val="00855FB7"/>
    <w:rsid w:val="00864B7E"/>
    <w:rsid w:val="00881949"/>
    <w:rsid w:val="008836C2"/>
    <w:rsid w:val="00884A1F"/>
    <w:rsid w:val="008879F6"/>
    <w:rsid w:val="00893FE1"/>
    <w:rsid w:val="008A0494"/>
    <w:rsid w:val="008A6974"/>
    <w:rsid w:val="008D1431"/>
    <w:rsid w:val="008E42F9"/>
    <w:rsid w:val="008F7B5C"/>
    <w:rsid w:val="00921A50"/>
    <w:rsid w:val="0092641F"/>
    <w:rsid w:val="00944BDC"/>
    <w:rsid w:val="009525C1"/>
    <w:rsid w:val="0097048E"/>
    <w:rsid w:val="00972DC8"/>
    <w:rsid w:val="00983478"/>
    <w:rsid w:val="0098655B"/>
    <w:rsid w:val="00986A9D"/>
    <w:rsid w:val="00991C80"/>
    <w:rsid w:val="009A544F"/>
    <w:rsid w:val="009A6040"/>
    <w:rsid w:val="009B4292"/>
    <w:rsid w:val="009C391C"/>
    <w:rsid w:val="009D356C"/>
    <w:rsid w:val="009E3E14"/>
    <w:rsid w:val="009E558D"/>
    <w:rsid w:val="00A02CEC"/>
    <w:rsid w:val="00A041CA"/>
    <w:rsid w:val="00A06470"/>
    <w:rsid w:val="00A073CD"/>
    <w:rsid w:val="00A22452"/>
    <w:rsid w:val="00A25CBB"/>
    <w:rsid w:val="00A26880"/>
    <w:rsid w:val="00A30238"/>
    <w:rsid w:val="00A34680"/>
    <w:rsid w:val="00A34F94"/>
    <w:rsid w:val="00A367E4"/>
    <w:rsid w:val="00A4496E"/>
    <w:rsid w:val="00A50A23"/>
    <w:rsid w:val="00A51D13"/>
    <w:rsid w:val="00A524E0"/>
    <w:rsid w:val="00A66563"/>
    <w:rsid w:val="00A6669A"/>
    <w:rsid w:val="00A67F09"/>
    <w:rsid w:val="00A75BB4"/>
    <w:rsid w:val="00A93DBD"/>
    <w:rsid w:val="00AA0EEE"/>
    <w:rsid w:val="00AA18C6"/>
    <w:rsid w:val="00AC5446"/>
    <w:rsid w:val="00AC78F5"/>
    <w:rsid w:val="00AD7CCE"/>
    <w:rsid w:val="00AE2430"/>
    <w:rsid w:val="00B0289E"/>
    <w:rsid w:val="00B04206"/>
    <w:rsid w:val="00B1042F"/>
    <w:rsid w:val="00B137F4"/>
    <w:rsid w:val="00B305CB"/>
    <w:rsid w:val="00B438C2"/>
    <w:rsid w:val="00B5119B"/>
    <w:rsid w:val="00B63961"/>
    <w:rsid w:val="00B7335C"/>
    <w:rsid w:val="00B8019E"/>
    <w:rsid w:val="00B82FDD"/>
    <w:rsid w:val="00B95B09"/>
    <w:rsid w:val="00B96A1C"/>
    <w:rsid w:val="00BB4A68"/>
    <w:rsid w:val="00BB66D4"/>
    <w:rsid w:val="00BC779A"/>
    <w:rsid w:val="00BD372A"/>
    <w:rsid w:val="00BD40C3"/>
    <w:rsid w:val="00BE0950"/>
    <w:rsid w:val="00BE116C"/>
    <w:rsid w:val="00BE5930"/>
    <w:rsid w:val="00BE5C38"/>
    <w:rsid w:val="00BE64E3"/>
    <w:rsid w:val="00BF36FE"/>
    <w:rsid w:val="00C03934"/>
    <w:rsid w:val="00C05D33"/>
    <w:rsid w:val="00C06206"/>
    <w:rsid w:val="00C1010C"/>
    <w:rsid w:val="00C16536"/>
    <w:rsid w:val="00C20354"/>
    <w:rsid w:val="00C20A01"/>
    <w:rsid w:val="00C24DE5"/>
    <w:rsid w:val="00C26A3F"/>
    <w:rsid w:val="00C3303C"/>
    <w:rsid w:val="00C35AAE"/>
    <w:rsid w:val="00C47C3B"/>
    <w:rsid w:val="00C55F32"/>
    <w:rsid w:val="00C5747B"/>
    <w:rsid w:val="00C57D88"/>
    <w:rsid w:val="00C60BA0"/>
    <w:rsid w:val="00C6799E"/>
    <w:rsid w:val="00C839B6"/>
    <w:rsid w:val="00C86F54"/>
    <w:rsid w:val="00C87689"/>
    <w:rsid w:val="00C909C8"/>
    <w:rsid w:val="00CA5159"/>
    <w:rsid w:val="00CB33A0"/>
    <w:rsid w:val="00CB51B4"/>
    <w:rsid w:val="00CD711D"/>
    <w:rsid w:val="00CE0709"/>
    <w:rsid w:val="00D03A32"/>
    <w:rsid w:val="00D224F1"/>
    <w:rsid w:val="00D317A9"/>
    <w:rsid w:val="00D329B1"/>
    <w:rsid w:val="00D378BB"/>
    <w:rsid w:val="00D42196"/>
    <w:rsid w:val="00D43ACB"/>
    <w:rsid w:val="00D43F68"/>
    <w:rsid w:val="00D4465C"/>
    <w:rsid w:val="00D460EC"/>
    <w:rsid w:val="00D468B0"/>
    <w:rsid w:val="00D567A1"/>
    <w:rsid w:val="00D6477B"/>
    <w:rsid w:val="00D65CF3"/>
    <w:rsid w:val="00D73EAC"/>
    <w:rsid w:val="00D93F42"/>
    <w:rsid w:val="00DA1A05"/>
    <w:rsid w:val="00DA2D65"/>
    <w:rsid w:val="00DB2842"/>
    <w:rsid w:val="00DC1DD6"/>
    <w:rsid w:val="00DC2979"/>
    <w:rsid w:val="00DC3AAC"/>
    <w:rsid w:val="00DC53E7"/>
    <w:rsid w:val="00E054A4"/>
    <w:rsid w:val="00E1382C"/>
    <w:rsid w:val="00E353C7"/>
    <w:rsid w:val="00E40213"/>
    <w:rsid w:val="00E42D16"/>
    <w:rsid w:val="00E460A5"/>
    <w:rsid w:val="00E61CD4"/>
    <w:rsid w:val="00E7540A"/>
    <w:rsid w:val="00E92062"/>
    <w:rsid w:val="00E9363D"/>
    <w:rsid w:val="00E94636"/>
    <w:rsid w:val="00EA2CA6"/>
    <w:rsid w:val="00EA2F26"/>
    <w:rsid w:val="00EB172A"/>
    <w:rsid w:val="00EC2252"/>
    <w:rsid w:val="00EC4462"/>
    <w:rsid w:val="00ED3407"/>
    <w:rsid w:val="00ED7BC3"/>
    <w:rsid w:val="00EE25BB"/>
    <w:rsid w:val="00EE2E1C"/>
    <w:rsid w:val="00EF6E05"/>
    <w:rsid w:val="00F038BF"/>
    <w:rsid w:val="00F03F30"/>
    <w:rsid w:val="00F04FD9"/>
    <w:rsid w:val="00F13A60"/>
    <w:rsid w:val="00F331E8"/>
    <w:rsid w:val="00F42F18"/>
    <w:rsid w:val="00F52618"/>
    <w:rsid w:val="00F613DB"/>
    <w:rsid w:val="00F642B8"/>
    <w:rsid w:val="00F6430E"/>
    <w:rsid w:val="00F65E23"/>
    <w:rsid w:val="00F90BEF"/>
    <w:rsid w:val="00F9165F"/>
    <w:rsid w:val="00F920B8"/>
    <w:rsid w:val="00FA53E1"/>
    <w:rsid w:val="00FA73E0"/>
    <w:rsid w:val="00FC7788"/>
    <w:rsid w:val="00FD00DE"/>
    <w:rsid w:val="00FD1053"/>
    <w:rsid w:val="00FD5E17"/>
    <w:rsid w:val="00FD78BE"/>
    <w:rsid w:val="00FE0B16"/>
    <w:rsid w:val="0994304B"/>
    <w:rsid w:val="09BA198F"/>
    <w:rsid w:val="0E72691C"/>
    <w:rsid w:val="1AA4149E"/>
    <w:rsid w:val="1D486EEF"/>
    <w:rsid w:val="223A6934"/>
    <w:rsid w:val="27686FD3"/>
    <w:rsid w:val="28DD1F3A"/>
    <w:rsid w:val="2F067BC0"/>
    <w:rsid w:val="3173051B"/>
    <w:rsid w:val="3FD50768"/>
    <w:rsid w:val="403C6003"/>
    <w:rsid w:val="52AA3B4D"/>
    <w:rsid w:val="602D254D"/>
    <w:rsid w:val="61370FBA"/>
    <w:rsid w:val="758E27F2"/>
    <w:rsid w:val="7FB372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v:shadow on="t" obscured="0" color="#808080" opacity="65536f" offset="6pt,6pt" offset2="0pt,0pt" origin="0f,0f" matrix="65536f,0f,0f,65536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jc w:val="center"/>
      <w:outlineLvl w:val="0"/>
    </w:pPr>
    <w:rPr>
      <w:sz w:val="28"/>
    </w:rPr>
  </w:style>
  <w:style w:type="paragraph" w:styleId="3">
    <w:name w:val="heading 2"/>
    <w:basedOn w:val="1"/>
    <w:next w:val="1"/>
    <w:qFormat/>
    <w:uiPriority w:val="0"/>
    <w:pPr>
      <w:keepNext/>
      <w:keepLines/>
      <w:adjustRightInd w:val="0"/>
      <w:spacing w:before="260" w:after="260" w:line="416" w:lineRule="atLeast"/>
      <w:textAlignment w:val="baseline"/>
      <w:outlineLvl w:val="1"/>
    </w:pPr>
    <w:rPr>
      <w:rFonts w:ascii="Arial" w:hAnsi="Arial" w:eastAsia="黑体"/>
      <w:b/>
      <w:kern w:val="0"/>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adjustRightInd w:val="0"/>
      <w:spacing w:before="280" w:after="290" w:line="376" w:lineRule="atLeast"/>
      <w:textAlignment w:val="baseline"/>
      <w:outlineLvl w:val="3"/>
    </w:pPr>
    <w:rPr>
      <w:rFonts w:ascii="Arial" w:hAnsi="Arial" w:eastAsia="黑体"/>
      <w:b/>
      <w:kern w:val="0"/>
      <w:sz w:val="28"/>
    </w:rPr>
  </w:style>
  <w:style w:type="paragraph" w:styleId="6">
    <w:name w:val="heading 5"/>
    <w:basedOn w:val="1"/>
    <w:next w:val="1"/>
    <w:qFormat/>
    <w:uiPriority w:val="0"/>
    <w:pPr>
      <w:keepNext/>
      <w:keepLines/>
      <w:adjustRightInd w:val="0"/>
      <w:spacing w:before="280" w:after="290" w:line="376" w:lineRule="atLeast"/>
      <w:textAlignment w:val="baseline"/>
      <w:outlineLvl w:val="4"/>
    </w:pPr>
    <w:rPr>
      <w:b/>
      <w:kern w:val="0"/>
      <w:sz w:val="28"/>
    </w:rPr>
  </w:style>
  <w:style w:type="paragraph" w:styleId="7">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rPr>
  </w:style>
  <w:style w:type="paragraph" w:styleId="8">
    <w:name w:val="heading 7"/>
    <w:basedOn w:val="1"/>
    <w:next w:val="1"/>
    <w:qFormat/>
    <w:uiPriority w:val="0"/>
    <w:pPr>
      <w:keepNext/>
      <w:keepLines/>
      <w:adjustRightInd w:val="0"/>
      <w:spacing w:before="240" w:after="64" w:line="320" w:lineRule="atLeast"/>
      <w:textAlignment w:val="baseline"/>
      <w:outlineLvl w:val="6"/>
    </w:pPr>
    <w:rPr>
      <w:b/>
      <w:kern w:val="0"/>
      <w:sz w:val="24"/>
    </w:rPr>
  </w:style>
  <w:style w:type="paragraph" w:styleId="9">
    <w:name w:val="heading 8"/>
    <w:basedOn w:val="1"/>
    <w:next w:val="1"/>
    <w:qFormat/>
    <w:uiPriority w:val="0"/>
    <w:pPr>
      <w:keepNext/>
      <w:keepLines/>
      <w:adjustRightInd w:val="0"/>
      <w:spacing w:before="240" w:after="64" w:line="320" w:lineRule="atLeast"/>
      <w:textAlignment w:val="baseline"/>
      <w:outlineLvl w:val="7"/>
    </w:pPr>
    <w:rPr>
      <w:rFonts w:ascii="Arial" w:hAnsi="Arial" w:eastAsia="黑体"/>
      <w:kern w:val="0"/>
      <w:sz w:val="24"/>
    </w:rPr>
  </w:style>
  <w:style w:type="paragraph" w:styleId="10">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rPr>
  </w:style>
  <w:style w:type="character" w:default="1" w:styleId="34">
    <w:name w:val="Default Paragraph Font"/>
    <w:semiHidden/>
    <w:unhideWhenUsed/>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semiHidden/>
    <w:qFormat/>
    <w:uiPriority w:val="0"/>
    <w:pPr>
      <w:ind w:left="2520" w:leftChars="1200"/>
    </w:pPr>
  </w:style>
  <w:style w:type="paragraph" w:styleId="12">
    <w:name w:val="Document Map"/>
    <w:basedOn w:val="1"/>
    <w:semiHidden/>
    <w:qFormat/>
    <w:uiPriority w:val="0"/>
    <w:pPr>
      <w:shd w:val="clear" w:color="auto" w:fill="000080"/>
    </w:pPr>
  </w:style>
  <w:style w:type="paragraph" w:styleId="13">
    <w:name w:val="Body Text 3"/>
    <w:basedOn w:val="1"/>
    <w:qFormat/>
    <w:uiPriority w:val="0"/>
    <w:rPr>
      <w:rFonts w:ascii="黑体" w:eastAsia="黑体"/>
      <w:b/>
      <w:color w:val="FF0000"/>
      <w:sz w:val="32"/>
    </w:rPr>
  </w:style>
  <w:style w:type="paragraph" w:styleId="14">
    <w:name w:val="Body Text"/>
    <w:basedOn w:val="1"/>
    <w:qFormat/>
    <w:uiPriority w:val="0"/>
    <w:rPr>
      <w:sz w:val="28"/>
    </w:rPr>
  </w:style>
  <w:style w:type="paragraph" w:styleId="15">
    <w:name w:val="Body Text Indent"/>
    <w:basedOn w:val="1"/>
    <w:qFormat/>
    <w:uiPriority w:val="0"/>
    <w:pPr>
      <w:spacing w:after="120"/>
      <w:ind w:left="420" w:leftChars="200"/>
    </w:pPr>
  </w:style>
  <w:style w:type="paragraph" w:styleId="16">
    <w:name w:val="Block Text"/>
    <w:basedOn w:val="1"/>
    <w:qFormat/>
    <w:uiPriority w:val="0"/>
    <w:pPr>
      <w:spacing w:line="360" w:lineRule="auto"/>
      <w:ind w:left="113" w:right="113"/>
      <w:jc w:val="center"/>
    </w:pPr>
    <w:rPr>
      <w:rFonts w:ascii="宋体" w:hAnsi="宋体"/>
      <w:kern w:val="10"/>
      <w:szCs w:val="24"/>
    </w:rPr>
  </w:style>
  <w:style w:type="paragraph" w:styleId="17">
    <w:name w:val="toc 5"/>
    <w:basedOn w:val="1"/>
    <w:next w:val="1"/>
    <w:semiHidden/>
    <w:qFormat/>
    <w:uiPriority w:val="0"/>
    <w:pPr>
      <w:ind w:left="1680" w:leftChars="800"/>
    </w:pPr>
  </w:style>
  <w:style w:type="paragraph" w:styleId="18">
    <w:name w:val="toc 3"/>
    <w:basedOn w:val="1"/>
    <w:next w:val="1"/>
    <w:qFormat/>
    <w:uiPriority w:val="39"/>
    <w:pPr>
      <w:ind w:left="840" w:leftChars="400"/>
    </w:pPr>
  </w:style>
  <w:style w:type="paragraph" w:styleId="19">
    <w:name w:val="Plain Text"/>
    <w:basedOn w:val="1"/>
    <w:qFormat/>
    <w:uiPriority w:val="0"/>
    <w:rPr>
      <w:rFonts w:ascii="宋体" w:hAnsi="Courier New"/>
    </w:rPr>
  </w:style>
  <w:style w:type="paragraph" w:styleId="20">
    <w:name w:val="toc 8"/>
    <w:basedOn w:val="1"/>
    <w:next w:val="1"/>
    <w:semiHidden/>
    <w:qFormat/>
    <w:uiPriority w:val="0"/>
    <w:pPr>
      <w:ind w:left="2940" w:leftChars="1400"/>
    </w:pPr>
  </w:style>
  <w:style w:type="paragraph" w:styleId="21">
    <w:name w:val="Date"/>
    <w:basedOn w:val="1"/>
    <w:next w:val="1"/>
    <w:qFormat/>
    <w:uiPriority w:val="0"/>
    <w:rPr>
      <w:b/>
      <w:sz w:val="28"/>
    </w:rPr>
  </w:style>
  <w:style w:type="paragraph" w:styleId="22">
    <w:name w:val="Body Text Indent 2"/>
    <w:basedOn w:val="1"/>
    <w:qFormat/>
    <w:uiPriority w:val="0"/>
    <w:pPr>
      <w:spacing w:after="120" w:line="480" w:lineRule="auto"/>
      <w:ind w:left="420" w:leftChars="200"/>
    </w:p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semiHidden/>
    <w:qFormat/>
    <w:uiPriority w:val="39"/>
  </w:style>
  <w:style w:type="paragraph" w:styleId="27">
    <w:name w:val="toc 4"/>
    <w:basedOn w:val="1"/>
    <w:next w:val="1"/>
    <w:semiHidden/>
    <w:qFormat/>
    <w:uiPriority w:val="0"/>
    <w:pPr>
      <w:ind w:left="1260" w:leftChars="600"/>
    </w:pPr>
  </w:style>
  <w:style w:type="paragraph" w:styleId="28">
    <w:name w:val="toc 6"/>
    <w:basedOn w:val="1"/>
    <w:next w:val="1"/>
    <w:semiHidden/>
    <w:qFormat/>
    <w:uiPriority w:val="0"/>
    <w:pPr>
      <w:ind w:left="2100" w:leftChars="1000"/>
    </w:pPr>
  </w:style>
  <w:style w:type="paragraph" w:styleId="29">
    <w:name w:val="Body Text Indent 3"/>
    <w:basedOn w:val="1"/>
    <w:uiPriority w:val="0"/>
    <w:pPr>
      <w:framePr w:hSpace="180" w:wrap="around" w:vAnchor="text" w:hAnchor="margin" w:y="-82"/>
      <w:ind w:firstLine="400" w:firstLineChars="200"/>
    </w:pPr>
    <w:rPr>
      <w:rFonts w:ascii="黑体" w:eastAsia="黑体"/>
      <w:sz w:val="20"/>
      <w:szCs w:val="21"/>
    </w:rPr>
  </w:style>
  <w:style w:type="paragraph" w:styleId="30">
    <w:name w:val="toc 2"/>
    <w:basedOn w:val="1"/>
    <w:next w:val="1"/>
    <w:qFormat/>
    <w:uiPriority w:val="39"/>
    <w:pPr>
      <w:tabs>
        <w:tab w:val="right" w:leader="dot" w:pos="8777"/>
      </w:tabs>
      <w:spacing w:line="360" w:lineRule="auto"/>
      <w:ind w:left="420" w:leftChars="200"/>
    </w:pPr>
  </w:style>
  <w:style w:type="paragraph" w:styleId="31">
    <w:name w:val="toc 9"/>
    <w:basedOn w:val="1"/>
    <w:next w:val="1"/>
    <w:semiHidden/>
    <w:qFormat/>
    <w:uiPriority w:val="0"/>
    <w:pPr>
      <w:ind w:left="3360" w:leftChars="1600"/>
    </w:pPr>
  </w:style>
  <w:style w:type="paragraph" w:styleId="32">
    <w:name w:val="Body Text 2"/>
    <w:basedOn w:val="1"/>
    <w:qFormat/>
    <w:uiPriority w:val="0"/>
    <w:pPr>
      <w:jc w:val="center"/>
    </w:pPr>
    <w:rPr>
      <w:bCs/>
      <w:sz w:val="28"/>
    </w:rPr>
  </w:style>
  <w:style w:type="paragraph" w:styleId="3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35">
    <w:name w:val="Strong"/>
    <w:basedOn w:val="34"/>
    <w:qFormat/>
    <w:uiPriority w:val="0"/>
    <w:rPr>
      <w:b/>
    </w:rPr>
  </w:style>
  <w:style w:type="character" w:styleId="36">
    <w:name w:val="page number"/>
    <w:basedOn w:val="34"/>
    <w:qFormat/>
    <w:uiPriority w:val="0"/>
  </w:style>
  <w:style w:type="character" w:styleId="37">
    <w:name w:val="Hyperlink"/>
    <w:qFormat/>
    <w:uiPriority w:val="99"/>
    <w:rPr>
      <w:color w:val="0000FF"/>
      <w:u w:val="single"/>
    </w:rPr>
  </w:style>
  <w:style w:type="character" w:customStyle="1" w:styleId="39">
    <w:name w:val="已访问的超链接1"/>
    <w:qFormat/>
    <w:uiPriority w:val="0"/>
    <w:rPr>
      <w:color w:val="800080"/>
      <w:u w:val="single"/>
    </w:rPr>
  </w:style>
  <w:style w:type="paragraph" w:customStyle="1" w:styleId="40">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41">
    <w:name w:val="wen"/>
    <w:basedOn w:val="34"/>
    <w:qFormat/>
    <w:uiPriority w:val="0"/>
  </w:style>
  <w:style w:type="paragraph" w:customStyle="1" w:styleId="42">
    <w:name w:val="图文"/>
    <w:basedOn w:val="1"/>
    <w:qFormat/>
    <w:uiPriority w:val="0"/>
    <w:pPr>
      <w:adjustRightInd w:val="0"/>
      <w:snapToGrid w:val="0"/>
      <w:spacing w:after="50" w:line="360" w:lineRule="auto"/>
    </w:pPr>
    <w:rPr>
      <w:sz w:val="24"/>
      <w:szCs w:val="24"/>
    </w:rPr>
  </w:style>
  <w:style w:type="paragraph" w:customStyle="1" w:styleId="43">
    <w:name w:val="Style Heading 3 +"/>
    <w:basedOn w:val="4"/>
    <w:qFormat/>
    <w:uiPriority w:val="0"/>
    <w:pPr>
      <w:keepNext w:val="0"/>
      <w:keepLines w:val="0"/>
      <w:spacing w:before="0" w:after="0" w:line="360" w:lineRule="auto"/>
      <w:jc w:val="center"/>
      <w:outlineLvl w:val="9"/>
    </w:pPr>
    <w:rPr>
      <w:rFonts w:ascii="宋体" w:hAnsi="宋体"/>
      <w:b w:val="0"/>
      <w:bCs w:val="0"/>
      <w:sz w:val="24"/>
      <w:szCs w:val="20"/>
    </w:rPr>
  </w:style>
  <w:style w:type="paragraph" w:customStyle="1" w:styleId="44">
    <w:name w:val="默认段落字体 Para Char Char Char Char"/>
    <w:basedOn w:val="1"/>
    <w:uiPriority w:val="0"/>
    <w:rPr>
      <w:szCs w:val="24"/>
    </w:rPr>
  </w:style>
  <w:style w:type="paragraph" w:customStyle="1" w:styleId="45">
    <w:name w:val="Char Char Char Char"/>
    <w:basedOn w:val="1"/>
    <w:qFormat/>
    <w:uiPriority w:val="0"/>
    <w:pPr>
      <w:adjustRightInd w:val="0"/>
      <w:spacing w:line="360" w:lineRule="auto"/>
    </w:pPr>
    <w:rPr>
      <w:kern w:val="0"/>
      <w:sz w:val="24"/>
    </w:rPr>
  </w:style>
  <w:style w:type="paragraph" w:styleId="46">
    <w:name w:val="List Paragraph"/>
    <w:basedOn w:val="1"/>
    <w:qFormat/>
    <w:uiPriority w:val="34"/>
    <w:pPr>
      <w:ind w:firstLine="420" w:firstLineChars="200"/>
    </w:pPr>
    <w:rPr>
      <w:rFonts w:ascii="Calibri" w:hAnsi="Calibri"/>
      <w:szCs w:val="22"/>
    </w:rPr>
  </w:style>
  <w:style w:type="paragraph" w:customStyle="1" w:styleId="47">
    <w:name w:val="Char Char Char"/>
    <w:basedOn w:val="1"/>
    <w:qFormat/>
    <w:uiPriority w:val="0"/>
  </w:style>
  <w:style w:type="paragraph" w:customStyle="1" w:styleId="48">
    <w:name w:val="TOC Heading"/>
    <w:basedOn w:val="2"/>
    <w:next w:val="1"/>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Cs w:val="28"/>
    </w:rPr>
  </w:style>
  <w:style w:type="paragraph" w:customStyle="1" w:styleId="49">
    <w:name w:val="2级"/>
    <w:basedOn w:val="1"/>
    <w:next w:val="1"/>
    <w:qFormat/>
    <w:uiPriority w:val="0"/>
    <w:pPr>
      <w:numPr>
        <w:ilvl w:val="1"/>
        <w:numId w:val="1"/>
      </w:numPr>
      <w:tabs>
        <w:tab w:val="left" w:pos="840"/>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11DC5C-E94E-4593-A1B6-88CE1252E063}">
  <ds:schemaRefs/>
</ds:datastoreItem>
</file>

<file path=docProps/app.xml><?xml version="1.0" encoding="utf-8"?>
<Properties xmlns="http://schemas.openxmlformats.org/officeDocument/2006/extended-properties" xmlns:vt="http://schemas.openxmlformats.org/officeDocument/2006/docPropsVTypes">
  <Template>Normal.dotm</Template>
  <Company>唐山松下</Company>
  <Pages>7</Pages>
  <Words>476</Words>
  <Characters>2719</Characters>
  <Lines>22</Lines>
  <Paragraphs>6</Paragraphs>
  <ScaleCrop>false</ScaleCrop>
  <LinksUpToDate>false</LinksUpToDate>
  <CharactersWithSpaces>3189</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2018-01-29T01:04:00Z</dcterms:created>
  <dc:creator>user</dc:creator>
  <cp:lastModifiedBy>牟志民</cp:lastModifiedBy>
  <cp:lastPrinted>2018-01-28T07:12:00Z</cp:lastPrinted>
  <dcterms:modified xsi:type="dcterms:W3CDTF">2018-02-05T08:13:56Z</dcterms:modified>
  <dc:title>龙穴标书正本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